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07759" w:rsidRPr="003536E5" w:rsidRDefault="00707759">
      <w:pPr>
        <w:pStyle w:val="Zkladntext"/>
        <w:spacing w:before="6"/>
        <w:rPr>
          <w:rFonts w:ascii="Times New Roman"/>
          <w:sz w:val="13"/>
        </w:rPr>
      </w:pPr>
    </w:p>
    <w:p w:rsidR="00707759" w:rsidRPr="003536E5" w:rsidRDefault="003E661E">
      <w:pPr>
        <w:pStyle w:val="Zkladntext"/>
        <w:ind w:left="246"/>
        <w:rPr>
          <w:rFonts w:ascii="Times New Roman"/>
        </w:rPr>
      </w:pPr>
      <w:r w:rsidRPr="003536E5">
        <w:rPr>
          <w:rFonts w:ascii="Times New Roman"/>
        </w:rPr>
      </w:r>
      <w:r w:rsidRPr="003536E5">
        <w:rPr>
          <w:rFonts w:ascii="Times New Roman"/>
        </w:rPr>
        <w:pict>
          <v:shapetype id="_x0000_t202" coordsize="21600,21600" o:spt="202" path="m,l,21600r21600,l21600,xe">
            <v:stroke joinstyle="miter"/>
            <v:path gradientshapeok="t" o:connecttype="rect"/>
          </v:shapetype>
          <v:shape id="_x0000_s1028" type="#_x0000_t202" style="width:453.7pt;height:53.7pt;mso-left-percent:-10001;mso-top-percent:-10001;mso-position-horizontal:absolute;mso-position-horizontal-relative:char;mso-position-vertical:absolute;mso-position-vertical-relative:line;mso-left-percent:-10001;mso-top-percent:-10001" fillcolor="silver" stroked="f">
            <v:textbox inset="0,0,0,0">
              <w:txbxContent>
                <w:p w:rsidR="00707759" w:rsidRDefault="00751CB9">
                  <w:pPr>
                    <w:spacing w:before="291"/>
                    <w:ind w:left="2179"/>
                    <w:rPr>
                      <w:b/>
                      <w:sz w:val="40"/>
                    </w:rPr>
                  </w:pPr>
                  <w:r>
                    <w:rPr>
                      <w:b/>
                      <w:sz w:val="40"/>
                    </w:rPr>
                    <w:t>F</w:t>
                  </w:r>
                  <w:r w:rsidR="006E53F4">
                    <w:rPr>
                      <w:b/>
                      <w:sz w:val="40"/>
                    </w:rPr>
                    <w:t xml:space="preserve">inal </w:t>
                  </w:r>
                  <w:r>
                    <w:rPr>
                      <w:b/>
                      <w:sz w:val="40"/>
                    </w:rPr>
                    <w:t xml:space="preserve">project </w:t>
                  </w:r>
                  <w:r w:rsidR="006E53F4">
                    <w:rPr>
                      <w:b/>
                      <w:sz w:val="40"/>
                    </w:rPr>
                    <w:t>report</w:t>
                  </w:r>
                </w:p>
              </w:txbxContent>
            </v:textbox>
            <w10:anchorlock/>
          </v:shape>
        </w:pict>
      </w:r>
    </w:p>
    <w:p w:rsidR="00707759" w:rsidRPr="003536E5" w:rsidRDefault="00707759">
      <w:pPr>
        <w:pStyle w:val="Zkladntext"/>
        <w:spacing w:before="9"/>
        <w:rPr>
          <w:rFonts w:ascii="Times New Roman"/>
          <w:sz w:val="29"/>
        </w:rPr>
      </w:pPr>
    </w:p>
    <w:tbl>
      <w:tblPr>
        <w:tblStyle w:val="TableNormal"/>
        <w:tblW w:w="0" w:type="auto"/>
        <w:tblInd w:w="123" w:type="dxa"/>
        <w:tblLayout w:type="fixed"/>
        <w:tblLook w:val="01E0" w:firstRow="1" w:lastRow="1" w:firstColumn="1" w:lastColumn="1" w:noHBand="0" w:noVBand="0"/>
      </w:tblPr>
      <w:tblGrid>
        <w:gridCol w:w="1997"/>
        <w:gridCol w:w="1089"/>
      </w:tblGrid>
      <w:tr w:rsidR="00707759" w:rsidRPr="003536E5">
        <w:trPr>
          <w:trHeight w:val="240"/>
        </w:trPr>
        <w:tc>
          <w:tcPr>
            <w:tcW w:w="1997" w:type="dxa"/>
          </w:tcPr>
          <w:p w:rsidR="00707759" w:rsidRPr="003536E5" w:rsidRDefault="006E53F4">
            <w:pPr>
              <w:pStyle w:val="TableParagraph"/>
              <w:spacing w:line="220" w:lineRule="exact"/>
              <w:ind w:left="200"/>
              <w:rPr>
                <w:b/>
                <w:sz w:val="24"/>
              </w:rPr>
            </w:pPr>
            <w:r w:rsidRPr="003536E5">
              <w:rPr>
                <w:b/>
                <w:sz w:val="24"/>
              </w:rPr>
              <w:t>Report for year:</w:t>
            </w:r>
          </w:p>
        </w:tc>
        <w:tc>
          <w:tcPr>
            <w:tcW w:w="1089" w:type="dxa"/>
          </w:tcPr>
          <w:p w:rsidR="00707759" w:rsidRPr="003536E5" w:rsidRDefault="006E53F4">
            <w:pPr>
              <w:pStyle w:val="TableParagraph"/>
              <w:spacing w:line="220" w:lineRule="exact"/>
              <w:ind w:left="401"/>
              <w:rPr>
                <w:sz w:val="24"/>
              </w:rPr>
            </w:pPr>
            <w:r w:rsidRPr="003536E5">
              <w:rPr>
                <w:sz w:val="24"/>
              </w:rPr>
              <w:t>2015</w:t>
            </w:r>
          </w:p>
        </w:tc>
      </w:tr>
    </w:tbl>
    <w:p w:rsidR="00707759" w:rsidRPr="003536E5" w:rsidRDefault="00707759">
      <w:pPr>
        <w:pStyle w:val="Zkladntext"/>
        <w:spacing w:before="11"/>
        <w:rPr>
          <w:rFonts w:ascii="Times New Roman"/>
          <w:sz w:val="27"/>
        </w:rPr>
      </w:pPr>
    </w:p>
    <w:tbl>
      <w:tblPr>
        <w:tblStyle w:val="TableNormal"/>
        <w:tblW w:w="0" w:type="auto"/>
        <w:tblInd w:w="254" w:type="dxa"/>
        <w:tblLayout w:type="fixed"/>
        <w:tblLook w:val="01E0" w:firstRow="1" w:lastRow="1" w:firstColumn="1" w:lastColumn="1" w:noHBand="0" w:noVBand="0"/>
      </w:tblPr>
      <w:tblGrid>
        <w:gridCol w:w="2103"/>
        <w:gridCol w:w="7033"/>
      </w:tblGrid>
      <w:tr w:rsidR="00707759" w:rsidRPr="003536E5">
        <w:trPr>
          <w:trHeight w:val="566"/>
        </w:trPr>
        <w:tc>
          <w:tcPr>
            <w:tcW w:w="9136" w:type="dxa"/>
            <w:gridSpan w:val="2"/>
            <w:shd w:val="clear" w:color="auto" w:fill="D9D9D9"/>
          </w:tcPr>
          <w:p w:rsidR="00707759" w:rsidRPr="003536E5" w:rsidRDefault="006E53F4">
            <w:pPr>
              <w:pStyle w:val="TableParagraph"/>
              <w:spacing w:before="136"/>
              <w:ind w:left="429"/>
              <w:rPr>
                <w:i/>
                <w:sz w:val="24"/>
              </w:rPr>
            </w:pPr>
            <w:r w:rsidRPr="003536E5">
              <w:rPr>
                <w:b/>
                <w:sz w:val="24"/>
              </w:rPr>
              <w:t xml:space="preserve">1. </w:t>
            </w:r>
            <w:r w:rsidRPr="003536E5">
              <w:rPr>
                <w:b/>
                <w:bCs/>
                <w:sz w:val="24"/>
              </w:rPr>
              <w:t>Project information:</w:t>
            </w:r>
          </w:p>
        </w:tc>
      </w:tr>
      <w:tr w:rsidR="00707759" w:rsidRPr="003536E5">
        <w:trPr>
          <w:trHeight w:val="506"/>
        </w:trPr>
        <w:tc>
          <w:tcPr>
            <w:tcW w:w="2103" w:type="dxa"/>
          </w:tcPr>
          <w:p w:rsidR="00707759" w:rsidRPr="003536E5" w:rsidRDefault="006E53F4">
            <w:pPr>
              <w:pStyle w:val="TableParagraph"/>
              <w:spacing w:before="81"/>
              <w:rPr>
                <w:sz w:val="24"/>
              </w:rPr>
            </w:pPr>
            <w:r w:rsidRPr="003536E5">
              <w:rPr>
                <w:sz w:val="24"/>
              </w:rPr>
              <w:t>Provider:</w:t>
            </w:r>
          </w:p>
        </w:tc>
        <w:tc>
          <w:tcPr>
            <w:tcW w:w="7033" w:type="dxa"/>
          </w:tcPr>
          <w:p w:rsidR="00707759" w:rsidRPr="003536E5" w:rsidRDefault="006E53F4">
            <w:pPr>
              <w:pStyle w:val="TableParagraph"/>
              <w:spacing w:before="81"/>
              <w:ind w:left="164"/>
              <w:rPr>
                <w:sz w:val="24"/>
              </w:rPr>
            </w:pPr>
            <w:proofErr w:type="spellStart"/>
            <w:r w:rsidRPr="003536E5">
              <w:rPr>
                <w:sz w:val="24"/>
              </w:rPr>
              <w:t>Plzeň</w:t>
            </w:r>
            <w:proofErr w:type="spellEnd"/>
            <w:r w:rsidRPr="003536E5">
              <w:rPr>
                <w:sz w:val="24"/>
              </w:rPr>
              <w:t xml:space="preserve"> 2015, </w:t>
            </w:r>
            <w:proofErr w:type="spellStart"/>
            <w:r w:rsidRPr="003536E5">
              <w:rPr>
                <w:sz w:val="24"/>
              </w:rPr>
              <w:t>o.p.s</w:t>
            </w:r>
            <w:proofErr w:type="spellEnd"/>
            <w:r w:rsidRPr="003536E5">
              <w:rPr>
                <w:sz w:val="24"/>
              </w:rPr>
              <w:t>.</w:t>
            </w:r>
          </w:p>
        </w:tc>
      </w:tr>
      <w:tr w:rsidR="00707759" w:rsidRPr="003536E5">
        <w:trPr>
          <w:trHeight w:val="542"/>
        </w:trPr>
        <w:tc>
          <w:tcPr>
            <w:tcW w:w="2103" w:type="dxa"/>
          </w:tcPr>
          <w:p w:rsidR="00707759" w:rsidRPr="003536E5" w:rsidRDefault="006E53F4">
            <w:pPr>
              <w:pStyle w:val="TableParagraph"/>
              <w:spacing w:before="88"/>
              <w:rPr>
                <w:sz w:val="24"/>
              </w:rPr>
            </w:pPr>
            <w:r w:rsidRPr="003536E5">
              <w:rPr>
                <w:sz w:val="24"/>
              </w:rPr>
              <w:t>Project name:</w:t>
            </w:r>
          </w:p>
        </w:tc>
        <w:tc>
          <w:tcPr>
            <w:tcW w:w="7033" w:type="dxa"/>
          </w:tcPr>
          <w:p w:rsidR="00707759" w:rsidRPr="003536E5" w:rsidRDefault="006E53F4">
            <w:pPr>
              <w:pStyle w:val="TableParagraph"/>
              <w:spacing w:before="88"/>
              <w:ind w:left="164"/>
              <w:rPr>
                <w:sz w:val="24"/>
              </w:rPr>
            </w:pPr>
            <w:r w:rsidRPr="003536E5">
              <w:rPr>
                <w:sz w:val="24"/>
              </w:rPr>
              <w:t>LANDART Vanished Churches</w:t>
            </w:r>
          </w:p>
        </w:tc>
      </w:tr>
      <w:tr w:rsidR="00707759" w:rsidRPr="003536E5">
        <w:trPr>
          <w:trHeight w:val="571"/>
        </w:trPr>
        <w:tc>
          <w:tcPr>
            <w:tcW w:w="2103" w:type="dxa"/>
          </w:tcPr>
          <w:p w:rsidR="00707759" w:rsidRPr="003536E5" w:rsidRDefault="006E53F4">
            <w:pPr>
              <w:pStyle w:val="TableParagraph"/>
              <w:spacing w:before="117"/>
              <w:rPr>
                <w:sz w:val="24"/>
              </w:rPr>
            </w:pPr>
            <w:r w:rsidRPr="003536E5">
              <w:rPr>
                <w:sz w:val="24"/>
              </w:rPr>
              <w:t>Subsidy provided:</w:t>
            </w:r>
          </w:p>
        </w:tc>
        <w:tc>
          <w:tcPr>
            <w:tcW w:w="7033" w:type="dxa"/>
          </w:tcPr>
          <w:p w:rsidR="00707759" w:rsidRPr="003536E5" w:rsidRDefault="006E53F4">
            <w:pPr>
              <w:pStyle w:val="TableParagraph"/>
              <w:spacing w:before="117"/>
              <w:ind w:left="164"/>
              <w:rPr>
                <w:sz w:val="24"/>
              </w:rPr>
            </w:pPr>
            <w:r w:rsidRPr="003536E5">
              <w:rPr>
                <w:sz w:val="24"/>
              </w:rPr>
              <w:t>650,000 CZK</w:t>
            </w:r>
          </w:p>
        </w:tc>
      </w:tr>
      <w:tr w:rsidR="00707759" w:rsidRPr="003536E5">
        <w:trPr>
          <w:trHeight w:val="405"/>
        </w:trPr>
        <w:tc>
          <w:tcPr>
            <w:tcW w:w="2103" w:type="dxa"/>
          </w:tcPr>
          <w:p w:rsidR="00707759" w:rsidRPr="003536E5" w:rsidRDefault="006E53F4">
            <w:pPr>
              <w:pStyle w:val="TableParagraph"/>
              <w:spacing w:before="117" w:line="269" w:lineRule="exact"/>
              <w:rPr>
                <w:sz w:val="24"/>
              </w:rPr>
            </w:pPr>
            <w:r w:rsidRPr="003536E5">
              <w:rPr>
                <w:sz w:val="24"/>
              </w:rPr>
              <w:t>Subsidy invoiced:</w:t>
            </w:r>
          </w:p>
        </w:tc>
        <w:tc>
          <w:tcPr>
            <w:tcW w:w="7033" w:type="dxa"/>
          </w:tcPr>
          <w:p w:rsidR="00707759" w:rsidRPr="003536E5" w:rsidRDefault="006E53F4">
            <w:pPr>
              <w:pStyle w:val="TableParagraph"/>
              <w:spacing w:before="117" w:line="269" w:lineRule="exact"/>
              <w:ind w:left="164"/>
              <w:rPr>
                <w:sz w:val="24"/>
              </w:rPr>
            </w:pPr>
            <w:r w:rsidRPr="003536E5">
              <w:rPr>
                <w:sz w:val="24"/>
              </w:rPr>
              <w:t>650,000 CZK</w:t>
            </w:r>
          </w:p>
        </w:tc>
      </w:tr>
    </w:tbl>
    <w:p w:rsidR="00707759" w:rsidRPr="003536E5" w:rsidRDefault="00707759">
      <w:pPr>
        <w:pStyle w:val="Zkladntext"/>
        <w:rPr>
          <w:rFonts w:ascii="Times New Roman"/>
        </w:rPr>
      </w:pPr>
    </w:p>
    <w:p w:rsidR="00707759" w:rsidRPr="003536E5" w:rsidRDefault="00707759">
      <w:pPr>
        <w:pStyle w:val="Zkladntext"/>
        <w:spacing w:before="2"/>
        <w:rPr>
          <w:rFonts w:ascii="Times New Roman"/>
          <w:sz w:val="18"/>
        </w:rPr>
      </w:pPr>
    </w:p>
    <w:tbl>
      <w:tblPr>
        <w:tblStyle w:val="TableNormal"/>
        <w:tblW w:w="0" w:type="auto"/>
        <w:tblInd w:w="254" w:type="dxa"/>
        <w:tblLayout w:type="fixed"/>
        <w:tblLook w:val="01E0" w:firstRow="1" w:lastRow="1" w:firstColumn="1" w:lastColumn="1" w:noHBand="0" w:noVBand="0"/>
      </w:tblPr>
      <w:tblGrid>
        <w:gridCol w:w="3832"/>
        <w:gridCol w:w="5417"/>
      </w:tblGrid>
      <w:tr w:rsidR="00707759" w:rsidRPr="003536E5">
        <w:trPr>
          <w:trHeight w:val="566"/>
        </w:trPr>
        <w:tc>
          <w:tcPr>
            <w:tcW w:w="3832" w:type="dxa"/>
            <w:shd w:val="clear" w:color="auto" w:fill="D9D9D9"/>
          </w:tcPr>
          <w:p w:rsidR="00707759" w:rsidRPr="003536E5" w:rsidRDefault="006E53F4">
            <w:pPr>
              <w:pStyle w:val="TableParagraph"/>
              <w:spacing w:before="136"/>
              <w:ind w:left="429"/>
              <w:rPr>
                <w:b/>
                <w:sz w:val="24"/>
              </w:rPr>
            </w:pPr>
            <w:r w:rsidRPr="003536E5">
              <w:rPr>
                <w:b/>
                <w:sz w:val="24"/>
              </w:rPr>
              <w:t xml:space="preserve">2. Partner </w:t>
            </w:r>
            <w:r w:rsidRPr="003536E5">
              <w:rPr>
                <w:b/>
                <w:bCs/>
                <w:sz w:val="24"/>
              </w:rPr>
              <w:t>information:</w:t>
            </w:r>
          </w:p>
        </w:tc>
        <w:tc>
          <w:tcPr>
            <w:tcW w:w="5417" w:type="dxa"/>
            <w:shd w:val="clear" w:color="auto" w:fill="D9D9D9"/>
          </w:tcPr>
          <w:p w:rsidR="00707759" w:rsidRPr="003536E5" w:rsidRDefault="00707759">
            <w:pPr>
              <w:pStyle w:val="TableParagraph"/>
              <w:ind w:left="0"/>
              <w:rPr>
                <w:rFonts w:ascii="Times New Roman"/>
                <w:sz w:val="24"/>
              </w:rPr>
            </w:pPr>
          </w:p>
        </w:tc>
      </w:tr>
      <w:tr w:rsidR="00707759" w:rsidRPr="003536E5">
        <w:trPr>
          <w:trHeight w:val="483"/>
        </w:trPr>
        <w:tc>
          <w:tcPr>
            <w:tcW w:w="3832" w:type="dxa"/>
          </w:tcPr>
          <w:p w:rsidR="00707759" w:rsidRPr="003536E5" w:rsidRDefault="006E53F4">
            <w:pPr>
              <w:pStyle w:val="TableParagraph"/>
              <w:spacing w:before="66"/>
              <w:rPr>
                <w:sz w:val="24"/>
              </w:rPr>
            </w:pPr>
            <w:r w:rsidRPr="003536E5">
              <w:rPr>
                <w:sz w:val="24"/>
              </w:rPr>
              <w:t>Partner name:</w:t>
            </w:r>
          </w:p>
        </w:tc>
        <w:tc>
          <w:tcPr>
            <w:tcW w:w="5417" w:type="dxa"/>
          </w:tcPr>
          <w:p w:rsidR="00707759" w:rsidRPr="003536E5" w:rsidRDefault="006E53F4">
            <w:pPr>
              <w:pStyle w:val="TableParagraph"/>
              <w:spacing w:before="66"/>
              <w:ind w:left="421"/>
              <w:rPr>
                <w:sz w:val="24"/>
              </w:rPr>
            </w:pPr>
            <w:r w:rsidRPr="003536E5">
              <w:rPr>
                <w:sz w:val="24"/>
              </w:rPr>
              <w:t>University of West Bohemia in Pilsen</w:t>
            </w:r>
          </w:p>
        </w:tc>
      </w:tr>
      <w:tr w:rsidR="00707759" w:rsidRPr="003536E5">
        <w:trPr>
          <w:trHeight w:val="465"/>
        </w:trPr>
        <w:tc>
          <w:tcPr>
            <w:tcW w:w="3832" w:type="dxa"/>
          </w:tcPr>
          <w:p w:rsidR="00707759" w:rsidRPr="003536E5" w:rsidRDefault="006E53F4">
            <w:pPr>
              <w:pStyle w:val="TableParagraph"/>
              <w:spacing w:before="80"/>
              <w:rPr>
                <w:sz w:val="24"/>
              </w:rPr>
            </w:pPr>
            <w:r w:rsidRPr="003536E5">
              <w:rPr>
                <w:sz w:val="24"/>
              </w:rPr>
              <w:t>Contact person:</w:t>
            </w:r>
          </w:p>
        </w:tc>
        <w:tc>
          <w:tcPr>
            <w:tcW w:w="5417" w:type="dxa"/>
          </w:tcPr>
          <w:p w:rsidR="00707759" w:rsidRPr="003536E5" w:rsidRDefault="006E53F4">
            <w:pPr>
              <w:pStyle w:val="TableParagraph"/>
              <w:spacing w:before="80"/>
              <w:ind w:left="399"/>
              <w:rPr>
                <w:sz w:val="24"/>
              </w:rPr>
            </w:pPr>
            <w:proofErr w:type="spellStart"/>
            <w:r w:rsidRPr="003536E5">
              <w:rPr>
                <w:sz w:val="24"/>
              </w:rPr>
              <w:t>MgA</w:t>
            </w:r>
            <w:proofErr w:type="spellEnd"/>
            <w:r w:rsidRPr="003536E5">
              <w:rPr>
                <w:sz w:val="24"/>
              </w:rPr>
              <w:t xml:space="preserve">. </w:t>
            </w:r>
            <w:proofErr w:type="spellStart"/>
            <w:r w:rsidRPr="003536E5">
              <w:rPr>
                <w:sz w:val="24"/>
              </w:rPr>
              <w:t>Benedikt</w:t>
            </w:r>
            <w:proofErr w:type="spellEnd"/>
            <w:r w:rsidRPr="003536E5">
              <w:rPr>
                <w:sz w:val="24"/>
              </w:rPr>
              <w:t xml:space="preserve"> </w:t>
            </w:r>
            <w:proofErr w:type="spellStart"/>
            <w:r w:rsidRPr="003536E5">
              <w:rPr>
                <w:sz w:val="24"/>
              </w:rPr>
              <w:t>Tolar</w:t>
            </w:r>
            <w:proofErr w:type="spellEnd"/>
          </w:p>
        </w:tc>
      </w:tr>
      <w:tr w:rsidR="00707759" w:rsidRPr="003536E5">
        <w:trPr>
          <w:trHeight w:val="468"/>
        </w:trPr>
        <w:tc>
          <w:tcPr>
            <w:tcW w:w="3832" w:type="dxa"/>
          </w:tcPr>
          <w:p w:rsidR="00707759" w:rsidRPr="003536E5" w:rsidRDefault="006E53F4">
            <w:pPr>
              <w:pStyle w:val="TableParagraph"/>
              <w:spacing w:before="96"/>
              <w:rPr>
                <w:sz w:val="24"/>
              </w:rPr>
            </w:pPr>
            <w:r w:rsidRPr="003536E5">
              <w:rPr>
                <w:sz w:val="24"/>
              </w:rPr>
              <w:t>Telephone:</w:t>
            </w:r>
          </w:p>
        </w:tc>
        <w:tc>
          <w:tcPr>
            <w:tcW w:w="5417" w:type="dxa"/>
          </w:tcPr>
          <w:p w:rsidR="00707759" w:rsidRPr="003536E5" w:rsidRDefault="006E53F4">
            <w:pPr>
              <w:pStyle w:val="TableParagraph"/>
              <w:spacing w:before="48"/>
              <w:ind w:left="414"/>
              <w:rPr>
                <w:sz w:val="24"/>
              </w:rPr>
            </w:pPr>
            <w:r w:rsidRPr="003536E5">
              <w:rPr>
                <w:sz w:val="24"/>
              </w:rPr>
              <w:t>+420 604 80 69 15</w:t>
            </w:r>
          </w:p>
        </w:tc>
      </w:tr>
      <w:tr w:rsidR="00707759" w:rsidRPr="003536E5">
        <w:trPr>
          <w:trHeight w:val="416"/>
        </w:trPr>
        <w:tc>
          <w:tcPr>
            <w:tcW w:w="3832" w:type="dxa"/>
          </w:tcPr>
          <w:p w:rsidR="00707759" w:rsidRPr="003536E5" w:rsidRDefault="006E53F4">
            <w:pPr>
              <w:pStyle w:val="TableParagraph"/>
              <w:spacing w:before="34"/>
              <w:rPr>
                <w:sz w:val="24"/>
              </w:rPr>
            </w:pPr>
            <w:r w:rsidRPr="003536E5">
              <w:rPr>
                <w:sz w:val="24"/>
              </w:rPr>
              <w:t>E-mail:</w:t>
            </w:r>
          </w:p>
        </w:tc>
        <w:tc>
          <w:tcPr>
            <w:tcW w:w="5417" w:type="dxa"/>
          </w:tcPr>
          <w:p w:rsidR="00707759" w:rsidRPr="003536E5" w:rsidRDefault="003E661E">
            <w:pPr>
              <w:pStyle w:val="TableParagraph"/>
              <w:spacing w:before="34"/>
              <w:ind w:left="399"/>
              <w:rPr>
                <w:sz w:val="24"/>
              </w:rPr>
            </w:pPr>
            <w:hyperlink r:id="rId7">
              <w:r w:rsidR="006E53F4" w:rsidRPr="003536E5">
                <w:rPr>
                  <w:color w:val="0000FF"/>
                  <w:sz w:val="24"/>
                  <w:u w:val="single" w:color="0000FF"/>
                </w:rPr>
                <w:t>tolar.benedikt@gmail.com</w:t>
              </w:r>
            </w:hyperlink>
          </w:p>
        </w:tc>
      </w:tr>
      <w:tr w:rsidR="00707759" w:rsidRPr="003536E5">
        <w:trPr>
          <w:trHeight w:val="333"/>
        </w:trPr>
        <w:tc>
          <w:tcPr>
            <w:tcW w:w="3832" w:type="dxa"/>
          </w:tcPr>
          <w:p w:rsidR="00707759" w:rsidRPr="003536E5" w:rsidRDefault="006E53F4">
            <w:pPr>
              <w:pStyle w:val="TableParagraph"/>
              <w:spacing w:before="45" w:line="269" w:lineRule="exact"/>
              <w:rPr>
                <w:sz w:val="24"/>
              </w:rPr>
            </w:pPr>
            <w:r w:rsidRPr="003536E5">
              <w:rPr>
                <w:sz w:val="24"/>
              </w:rPr>
              <w:t>Partner address:</w:t>
            </w:r>
          </w:p>
        </w:tc>
        <w:tc>
          <w:tcPr>
            <w:tcW w:w="5417" w:type="dxa"/>
          </w:tcPr>
          <w:p w:rsidR="00707759" w:rsidRPr="003536E5" w:rsidRDefault="006E53F4">
            <w:pPr>
              <w:pStyle w:val="TableParagraph"/>
              <w:spacing w:before="45" w:line="269" w:lineRule="exact"/>
              <w:ind w:left="399"/>
              <w:rPr>
                <w:sz w:val="24"/>
              </w:rPr>
            </w:pPr>
            <w:proofErr w:type="spellStart"/>
            <w:r w:rsidRPr="003536E5">
              <w:rPr>
                <w:sz w:val="24"/>
              </w:rPr>
              <w:t>Univerzitní</w:t>
            </w:r>
            <w:proofErr w:type="spellEnd"/>
            <w:r w:rsidRPr="003536E5">
              <w:rPr>
                <w:sz w:val="24"/>
              </w:rPr>
              <w:t xml:space="preserve"> 28, 306 14 Pilsen</w:t>
            </w:r>
          </w:p>
        </w:tc>
      </w:tr>
    </w:tbl>
    <w:p w:rsidR="00707759" w:rsidRPr="003536E5" w:rsidRDefault="00707759">
      <w:pPr>
        <w:pStyle w:val="Zkladntext"/>
        <w:rPr>
          <w:rFonts w:ascii="Times New Roman"/>
        </w:rPr>
      </w:pPr>
    </w:p>
    <w:p w:rsidR="00707759" w:rsidRPr="003536E5" w:rsidRDefault="00707759">
      <w:pPr>
        <w:pStyle w:val="Zkladntext"/>
        <w:rPr>
          <w:rFonts w:ascii="Times New Roman"/>
        </w:rPr>
      </w:pPr>
    </w:p>
    <w:p w:rsidR="00707759" w:rsidRPr="003536E5" w:rsidRDefault="003E661E">
      <w:pPr>
        <w:pStyle w:val="Zkladntext"/>
        <w:spacing w:before="3"/>
        <w:rPr>
          <w:rFonts w:ascii="Times New Roman"/>
          <w:sz w:val="15"/>
        </w:rPr>
      </w:pPr>
      <w:r w:rsidRPr="003536E5">
        <w:pict>
          <v:shape id="_x0000_s1027" type="#_x0000_t202" style="position:absolute;margin-left:67.35pt;margin-top:10pt;width:462.45pt;height:28.35pt;z-index:-251657728;mso-wrap-distance-left:0;mso-wrap-distance-right:0;mso-position-horizontal-relative:page" fillcolor="#d9d9d9" stroked="f">
            <v:textbox inset="0,0,0,0">
              <w:txbxContent>
                <w:p w:rsidR="00707759" w:rsidRDefault="006E53F4">
                  <w:pPr>
                    <w:spacing w:before="136"/>
                    <w:ind w:left="429"/>
                    <w:rPr>
                      <w:b/>
                      <w:sz w:val="24"/>
                    </w:rPr>
                  </w:pPr>
                  <w:r>
                    <w:rPr>
                      <w:b/>
                      <w:sz w:val="24"/>
                    </w:rPr>
                    <w:t>3. Implementation description:</w:t>
                  </w:r>
                </w:p>
              </w:txbxContent>
            </v:textbox>
            <w10:wrap type="topAndBottom" anchorx="page"/>
          </v:shape>
        </w:pict>
      </w:r>
    </w:p>
    <w:p w:rsidR="00707759" w:rsidRPr="003536E5" w:rsidRDefault="006E53F4" w:rsidP="00751CB9">
      <w:pPr>
        <w:pStyle w:val="Nadpis2"/>
        <w:spacing w:line="277" w:lineRule="exact"/>
        <w:ind w:right="112"/>
      </w:pPr>
      <w:r w:rsidRPr="003536E5">
        <w:t xml:space="preserve">The project Vanished and Endangered Churches was created in Prof. </w:t>
      </w:r>
      <w:proofErr w:type="spellStart"/>
      <w:r w:rsidRPr="003536E5">
        <w:t>Jiří</w:t>
      </w:r>
      <w:proofErr w:type="spellEnd"/>
      <w:r w:rsidRPr="003536E5">
        <w:t xml:space="preserve"> </w:t>
      </w:r>
      <w:proofErr w:type="spellStart"/>
      <w:r w:rsidRPr="003536E5">
        <w:t>Beránek’s</w:t>
      </w:r>
      <w:proofErr w:type="spellEnd"/>
      <w:r w:rsidRPr="003536E5">
        <w:t xml:space="preserve"> Sculpture and Space Studio</w:t>
      </w:r>
      <w:r w:rsidR="00751CB9" w:rsidRPr="003536E5">
        <w:t xml:space="preserve"> </w:t>
      </w:r>
      <w:r w:rsidRPr="003536E5">
        <w:t>in the school year 2011/2012 and it was continued also in the calendar year 2014. Its goal was to draw attention to the importance of churches as spiritual centres of the past and the present. The purpose of the project is not, nor can it be, the complete renovation of these buildings. The sheer number of these knowingly devastated buildings is frightening and it would not be realistic to renovate them.</w:t>
      </w:r>
    </w:p>
    <w:p w:rsidR="00707759" w:rsidRPr="003536E5" w:rsidRDefault="006E53F4" w:rsidP="00751CB9">
      <w:pPr>
        <w:ind w:left="316" w:right="108"/>
        <w:jc w:val="both"/>
        <w:rPr>
          <w:sz w:val="24"/>
        </w:rPr>
      </w:pPr>
      <w:r w:rsidRPr="003536E5">
        <w:rPr>
          <w:i/>
          <w:sz w:val="24"/>
        </w:rPr>
        <w:t>“However, their significance consists, until today, in something else. Despite their tragic destiny, they preserve memories. The memories of places – spiritual centres and gathering places for people who are able to think about things that exceed their own abilities,”</w:t>
      </w:r>
      <w:r w:rsidRPr="003536E5">
        <w:rPr>
          <w:sz w:val="24"/>
        </w:rPr>
        <w:t xml:space="preserve"> says Prof. </w:t>
      </w:r>
      <w:proofErr w:type="spellStart"/>
      <w:r w:rsidRPr="003536E5">
        <w:rPr>
          <w:sz w:val="24"/>
        </w:rPr>
        <w:t>Beránek</w:t>
      </w:r>
      <w:proofErr w:type="spellEnd"/>
      <w:r w:rsidRPr="003536E5">
        <w:rPr>
          <w:sz w:val="24"/>
        </w:rPr>
        <w:t>.</w:t>
      </w:r>
    </w:p>
    <w:p w:rsidR="00707759" w:rsidRPr="003536E5" w:rsidRDefault="006E53F4" w:rsidP="00751CB9">
      <w:pPr>
        <w:ind w:left="316" w:right="101"/>
        <w:jc w:val="both"/>
        <w:rPr>
          <w:sz w:val="24"/>
        </w:rPr>
      </w:pPr>
      <w:r w:rsidRPr="003536E5">
        <w:rPr>
          <w:sz w:val="24"/>
        </w:rPr>
        <w:t xml:space="preserve">The aim of the project was to draw the attention of the students and the general public to the problem of abandoned and destroyed buildings – mostly belonging to the church – in areas along the Czech borders and, simultaneously, to offer to the students an interesting, current and, above all, lively topic. In collaboration with the architect Jan Soukup, Prof. </w:t>
      </w:r>
      <w:proofErr w:type="spellStart"/>
      <w:r w:rsidRPr="003536E5">
        <w:rPr>
          <w:sz w:val="24"/>
        </w:rPr>
        <w:t>Beránek</w:t>
      </w:r>
      <w:proofErr w:type="spellEnd"/>
      <w:r w:rsidRPr="003536E5">
        <w:rPr>
          <w:sz w:val="24"/>
        </w:rPr>
        <w:t xml:space="preserve"> selected several churches which the students used to work out land art composition designs for their course assignments and Bachelor’s theses.</w:t>
      </w:r>
    </w:p>
    <w:p w:rsidR="00707759" w:rsidRPr="003536E5" w:rsidRDefault="00707759">
      <w:pPr>
        <w:jc w:val="both"/>
        <w:rPr>
          <w:sz w:val="24"/>
        </w:rPr>
        <w:sectPr w:rsidR="00707759" w:rsidRPr="003536E5">
          <w:footerReference w:type="default" r:id="rId8"/>
          <w:type w:val="continuous"/>
          <w:pgSz w:w="11910" w:h="16840"/>
          <w:pgMar w:top="1580" w:right="1200" w:bottom="900" w:left="1100" w:header="708" w:footer="711" w:gutter="0"/>
          <w:pgNumType w:start="1"/>
          <w:cols w:space="708"/>
        </w:sectPr>
      </w:pPr>
    </w:p>
    <w:p w:rsidR="00707759" w:rsidRPr="003536E5" w:rsidRDefault="006E53F4">
      <w:pPr>
        <w:spacing w:before="37"/>
        <w:ind w:left="316" w:right="98"/>
        <w:jc w:val="both"/>
        <w:rPr>
          <w:sz w:val="24"/>
        </w:rPr>
      </w:pPr>
      <w:r w:rsidRPr="003536E5">
        <w:rPr>
          <w:sz w:val="24"/>
        </w:rPr>
        <w:lastRenderedPageBreak/>
        <w:t>The close collaboration between the European Capital of Culture Pilsen 2015 (“ECOC Pilsen 2015”) and the Ladislav Sutnar Faculty of Design and Art of the University of West Bohemia in Pilsen gave rise to the idea to turn the best of these designs into reality. That was also the beginning of the implementation of the Rediscovering Cultural Landscape project, one of the Regional Line projects of the ECOC Pilsen 2015. Four projects were selected for implementation:</w:t>
      </w:r>
    </w:p>
    <w:p w:rsidR="00707759" w:rsidRPr="003536E5" w:rsidRDefault="006E53F4" w:rsidP="00751CB9">
      <w:pPr>
        <w:pStyle w:val="Odstavecseseznamem"/>
        <w:numPr>
          <w:ilvl w:val="0"/>
          <w:numId w:val="1"/>
        </w:numPr>
        <w:tabs>
          <w:tab w:val="left" w:pos="1037"/>
          <w:tab w:val="left" w:pos="2977"/>
          <w:tab w:val="left" w:pos="5272"/>
        </w:tabs>
        <w:spacing w:before="2"/>
        <w:rPr>
          <w:rFonts w:asciiTheme="minorHAnsi" w:hAnsiTheme="minorHAnsi" w:cstheme="minorHAnsi"/>
          <w:sz w:val="24"/>
        </w:rPr>
      </w:pPr>
      <w:r w:rsidRPr="003536E5">
        <w:rPr>
          <w:rFonts w:asciiTheme="minorHAnsi" w:hAnsiTheme="minorHAnsi" w:cstheme="minorHAnsi"/>
          <w:sz w:val="24"/>
        </w:rPr>
        <w:t>Concentration</w:t>
      </w:r>
      <w:r w:rsidRPr="003536E5">
        <w:rPr>
          <w:rFonts w:asciiTheme="minorHAnsi" w:hAnsiTheme="minorHAnsi" w:cstheme="minorHAnsi"/>
          <w:sz w:val="24"/>
        </w:rPr>
        <w:tab/>
      </w:r>
      <w:proofErr w:type="spellStart"/>
      <w:r w:rsidRPr="003536E5">
        <w:rPr>
          <w:rFonts w:asciiTheme="minorHAnsi" w:hAnsiTheme="minorHAnsi" w:cstheme="minorHAnsi"/>
          <w:sz w:val="24"/>
        </w:rPr>
        <w:t>Benedikt</w:t>
      </w:r>
      <w:proofErr w:type="spellEnd"/>
      <w:r w:rsidRPr="003536E5">
        <w:rPr>
          <w:rFonts w:asciiTheme="minorHAnsi" w:hAnsiTheme="minorHAnsi" w:cstheme="minorHAnsi"/>
          <w:sz w:val="24"/>
        </w:rPr>
        <w:t xml:space="preserve"> </w:t>
      </w:r>
      <w:proofErr w:type="spellStart"/>
      <w:r w:rsidRPr="003536E5">
        <w:rPr>
          <w:rFonts w:asciiTheme="minorHAnsi" w:hAnsiTheme="minorHAnsi" w:cstheme="minorHAnsi"/>
          <w:sz w:val="24"/>
        </w:rPr>
        <w:t>Tolar</w:t>
      </w:r>
      <w:proofErr w:type="spellEnd"/>
      <w:r w:rsidRPr="003536E5">
        <w:rPr>
          <w:rFonts w:asciiTheme="minorHAnsi" w:hAnsiTheme="minorHAnsi" w:cstheme="minorHAnsi"/>
          <w:sz w:val="24"/>
        </w:rPr>
        <w:t xml:space="preserve"> </w:t>
      </w:r>
      <w:r w:rsidRPr="003536E5">
        <w:rPr>
          <w:rFonts w:asciiTheme="minorHAnsi" w:hAnsiTheme="minorHAnsi" w:cstheme="minorHAnsi"/>
          <w:sz w:val="24"/>
        </w:rPr>
        <w:tab/>
      </w:r>
      <w:proofErr w:type="spellStart"/>
      <w:r w:rsidRPr="003536E5">
        <w:rPr>
          <w:rFonts w:asciiTheme="minorHAnsi" w:hAnsiTheme="minorHAnsi" w:cstheme="minorHAnsi"/>
          <w:sz w:val="24"/>
        </w:rPr>
        <w:t>Krasíkov</w:t>
      </w:r>
      <w:proofErr w:type="spellEnd"/>
      <w:r w:rsidRPr="003536E5">
        <w:rPr>
          <w:rFonts w:asciiTheme="minorHAnsi" w:hAnsiTheme="minorHAnsi" w:cstheme="minorHAnsi"/>
          <w:sz w:val="24"/>
        </w:rPr>
        <w:t xml:space="preserve"> Castle (</w:t>
      </w:r>
      <w:proofErr w:type="spellStart"/>
      <w:r w:rsidRPr="003536E5">
        <w:rPr>
          <w:rFonts w:asciiTheme="minorHAnsi" w:hAnsiTheme="minorHAnsi" w:cstheme="minorHAnsi"/>
          <w:sz w:val="24"/>
        </w:rPr>
        <w:t>Kokašice</w:t>
      </w:r>
      <w:proofErr w:type="spellEnd"/>
      <w:r w:rsidRPr="003536E5">
        <w:rPr>
          <w:rFonts w:asciiTheme="minorHAnsi" w:hAnsiTheme="minorHAnsi" w:cstheme="minorHAnsi"/>
          <w:sz w:val="24"/>
        </w:rPr>
        <w:t>)</w:t>
      </w:r>
    </w:p>
    <w:p w:rsidR="00707759" w:rsidRPr="003536E5" w:rsidRDefault="006E53F4" w:rsidP="00751CB9">
      <w:pPr>
        <w:pStyle w:val="Odstavecseseznamem"/>
        <w:numPr>
          <w:ilvl w:val="0"/>
          <w:numId w:val="1"/>
        </w:numPr>
        <w:tabs>
          <w:tab w:val="left" w:pos="1037"/>
          <w:tab w:val="left" w:pos="2977"/>
          <w:tab w:val="left" w:pos="5272"/>
        </w:tabs>
        <w:rPr>
          <w:rFonts w:asciiTheme="minorHAnsi" w:hAnsiTheme="minorHAnsi" w:cstheme="minorHAnsi"/>
          <w:sz w:val="24"/>
        </w:rPr>
      </w:pPr>
      <w:r w:rsidRPr="003536E5">
        <w:rPr>
          <w:rFonts w:asciiTheme="minorHAnsi" w:hAnsiTheme="minorHAnsi" w:cstheme="minorHAnsi"/>
          <w:sz w:val="24"/>
        </w:rPr>
        <w:t>The Link</w:t>
      </w:r>
      <w:r w:rsidRPr="003536E5">
        <w:rPr>
          <w:rFonts w:asciiTheme="minorHAnsi" w:hAnsiTheme="minorHAnsi" w:cstheme="minorHAnsi"/>
          <w:sz w:val="24"/>
        </w:rPr>
        <w:tab/>
      </w:r>
      <w:proofErr w:type="spellStart"/>
      <w:r w:rsidRPr="003536E5">
        <w:rPr>
          <w:rFonts w:asciiTheme="minorHAnsi" w:hAnsiTheme="minorHAnsi" w:cstheme="minorHAnsi"/>
          <w:sz w:val="24"/>
        </w:rPr>
        <w:t>Vojtěch</w:t>
      </w:r>
      <w:proofErr w:type="spellEnd"/>
      <w:r w:rsidRPr="003536E5">
        <w:rPr>
          <w:rFonts w:asciiTheme="minorHAnsi" w:hAnsiTheme="minorHAnsi" w:cstheme="minorHAnsi"/>
          <w:sz w:val="24"/>
        </w:rPr>
        <w:t xml:space="preserve"> Soukup</w:t>
      </w:r>
      <w:r w:rsidRPr="003536E5">
        <w:rPr>
          <w:rFonts w:asciiTheme="minorHAnsi" w:hAnsiTheme="minorHAnsi" w:cstheme="minorHAnsi"/>
          <w:sz w:val="24"/>
        </w:rPr>
        <w:tab/>
        <w:t xml:space="preserve">Pilsen – </w:t>
      </w:r>
      <w:proofErr w:type="spellStart"/>
      <w:r w:rsidRPr="003536E5">
        <w:rPr>
          <w:rFonts w:asciiTheme="minorHAnsi" w:hAnsiTheme="minorHAnsi" w:cstheme="minorHAnsi"/>
          <w:sz w:val="24"/>
        </w:rPr>
        <w:t>Pecihrádek</w:t>
      </w:r>
      <w:proofErr w:type="spellEnd"/>
    </w:p>
    <w:p w:rsidR="00707759" w:rsidRPr="003536E5" w:rsidRDefault="006E53F4" w:rsidP="00751CB9">
      <w:pPr>
        <w:pStyle w:val="Odstavecseseznamem"/>
        <w:numPr>
          <w:ilvl w:val="0"/>
          <w:numId w:val="1"/>
        </w:numPr>
        <w:tabs>
          <w:tab w:val="left" w:pos="1037"/>
          <w:tab w:val="left" w:pos="2977"/>
          <w:tab w:val="left" w:pos="5245"/>
        </w:tabs>
        <w:rPr>
          <w:rFonts w:asciiTheme="minorHAnsi" w:hAnsiTheme="minorHAnsi" w:cstheme="minorHAnsi"/>
          <w:sz w:val="24"/>
        </w:rPr>
      </w:pPr>
      <w:r w:rsidRPr="003536E5">
        <w:rPr>
          <w:rFonts w:asciiTheme="minorHAnsi" w:hAnsiTheme="minorHAnsi" w:cstheme="minorHAnsi"/>
          <w:sz w:val="24"/>
        </w:rPr>
        <w:t>Holy Trinity Altar</w:t>
      </w:r>
      <w:r w:rsidR="00751CB9" w:rsidRPr="003536E5">
        <w:rPr>
          <w:rFonts w:asciiTheme="minorHAnsi" w:hAnsiTheme="minorHAnsi" w:cstheme="minorHAnsi"/>
          <w:sz w:val="24"/>
        </w:rPr>
        <w:tab/>
      </w:r>
      <w:r w:rsidRPr="003536E5">
        <w:rPr>
          <w:rFonts w:asciiTheme="minorHAnsi" w:hAnsiTheme="minorHAnsi" w:cstheme="minorHAnsi"/>
          <w:sz w:val="24"/>
        </w:rPr>
        <w:t xml:space="preserve">Jakub </w:t>
      </w:r>
      <w:proofErr w:type="spellStart"/>
      <w:r w:rsidRPr="003536E5">
        <w:rPr>
          <w:rFonts w:asciiTheme="minorHAnsi" w:hAnsiTheme="minorHAnsi" w:cstheme="minorHAnsi"/>
          <w:sz w:val="24"/>
        </w:rPr>
        <w:t>Hadrava</w:t>
      </w:r>
      <w:proofErr w:type="spellEnd"/>
      <w:r w:rsidRPr="003536E5">
        <w:rPr>
          <w:rFonts w:asciiTheme="minorHAnsi" w:hAnsiTheme="minorHAnsi" w:cstheme="minorHAnsi"/>
          <w:sz w:val="24"/>
        </w:rPr>
        <w:t xml:space="preserve"> </w:t>
      </w:r>
      <w:r w:rsidRPr="003536E5">
        <w:rPr>
          <w:rFonts w:asciiTheme="minorHAnsi" w:hAnsiTheme="minorHAnsi" w:cstheme="minorHAnsi"/>
          <w:sz w:val="24"/>
        </w:rPr>
        <w:tab/>
      </w:r>
      <w:r w:rsidR="00751CB9" w:rsidRPr="003536E5">
        <w:rPr>
          <w:rFonts w:asciiTheme="minorHAnsi" w:hAnsiTheme="minorHAnsi" w:cstheme="minorHAnsi"/>
          <w:sz w:val="24"/>
        </w:rPr>
        <w:t xml:space="preserve"> </w:t>
      </w:r>
      <w:proofErr w:type="spellStart"/>
      <w:r w:rsidRPr="003536E5">
        <w:rPr>
          <w:rFonts w:asciiTheme="minorHAnsi" w:hAnsiTheme="minorHAnsi" w:cstheme="minorHAnsi"/>
          <w:sz w:val="24"/>
        </w:rPr>
        <w:t>Otěvěky</w:t>
      </w:r>
      <w:proofErr w:type="spellEnd"/>
    </w:p>
    <w:p w:rsidR="00707759" w:rsidRPr="003536E5" w:rsidRDefault="00707759">
      <w:pPr>
        <w:pStyle w:val="Zkladntext"/>
      </w:pPr>
    </w:p>
    <w:p w:rsidR="00707759" w:rsidRPr="003536E5" w:rsidRDefault="006E53F4">
      <w:pPr>
        <w:ind w:left="316" w:right="102"/>
        <w:jc w:val="both"/>
        <w:rPr>
          <w:sz w:val="24"/>
        </w:rPr>
      </w:pPr>
      <w:r w:rsidRPr="003536E5">
        <w:rPr>
          <w:sz w:val="24"/>
        </w:rPr>
        <w:t>The students received an excellent opportunity to try and create an artwork of their own and to gain valuable experience with all the necessary steps: obtaining the consent of the building owner, cooperating with local citizens and local authorities and arranging the realization of the entire work. The students also got feedback on their work directly from the people living in the respective areas. All in all, the work of young artists was readily accepted by the local inhabitants.</w:t>
      </w:r>
    </w:p>
    <w:p w:rsidR="00707759" w:rsidRPr="003536E5" w:rsidRDefault="006E53F4">
      <w:pPr>
        <w:spacing w:before="2"/>
        <w:ind w:left="316" w:right="105"/>
        <w:jc w:val="both"/>
        <w:rPr>
          <w:sz w:val="24"/>
        </w:rPr>
      </w:pPr>
      <w:r w:rsidRPr="003536E5">
        <w:rPr>
          <w:sz w:val="24"/>
        </w:rPr>
        <w:t>The highlight of each student’s work was organising an unveiling event at which the project was presented in cooperation with the ECOC 2015.</w:t>
      </w:r>
    </w:p>
    <w:p w:rsidR="00707759" w:rsidRPr="003536E5" w:rsidRDefault="006E53F4">
      <w:pPr>
        <w:ind w:left="316" w:right="99"/>
        <w:jc w:val="both"/>
        <w:rPr>
          <w:sz w:val="24"/>
        </w:rPr>
      </w:pPr>
      <w:r w:rsidRPr="003536E5">
        <w:rPr>
          <w:sz w:val="24"/>
        </w:rPr>
        <w:t xml:space="preserve">Each unveiling event had its own agenda that was presented by Prof. </w:t>
      </w:r>
      <w:proofErr w:type="spellStart"/>
      <w:r w:rsidRPr="003536E5">
        <w:rPr>
          <w:sz w:val="24"/>
        </w:rPr>
        <w:t>Beránek</w:t>
      </w:r>
      <w:proofErr w:type="spellEnd"/>
      <w:r w:rsidRPr="003536E5">
        <w:rPr>
          <w:sz w:val="24"/>
        </w:rPr>
        <w:t>, sculptor and teacher at the Ladislav Sutnar Faculty of Design and Art, who also explained to the guests what land art is, why the students’ work is so important and what its benefits are. These opening event</w:t>
      </w:r>
      <w:r w:rsidR="00751CB9" w:rsidRPr="003536E5">
        <w:rPr>
          <w:sz w:val="24"/>
        </w:rPr>
        <w:t>s</w:t>
      </w:r>
      <w:r w:rsidRPr="003536E5">
        <w:rPr>
          <w:sz w:val="24"/>
        </w:rPr>
        <w:t xml:space="preserve"> were also attended by many students of the Sutnar Faculty.</w:t>
      </w:r>
    </w:p>
    <w:p w:rsidR="00707759" w:rsidRPr="003536E5" w:rsidRDefault="006E53F4">
      <w:pPr>
        <w:ind w:left="316" w:right="109"/>
        <w:jc w:val="both"/>
        <w:rPr>
          <w:sz w:val="24"/>
        </w:rPr>
      </w:pPr>
      <w:r w:rsidRPr="003536E5">
        <w:rPr>
          <w:sz w:val="24"/>
        </w:rPr>
        <w:t>An official invitation to these events was drafted and sent by post and e-mail to all important addresses.</w:t>
      </w:r>
    </w:p>
    <w:p w:rsidR="00707759" w:rsidRPr="003536E5" w:rsidRDefault="006E53F4">
      <w:pPr>
        <w:ind w:left="316" w:right="109"/>
        <w:jc w:val="both"/>
        <w:rPr>
          <w:sz w:val="24"/>
        </w:rPr>
      </w:pPr>
      <w:r w:rsidRPr="003536E5">
        <w:rPr>
          <w:sz w:val="24"/>
        </w:rPr>
        <w:t>Each work is accompanied with an information panel containing all important information about the work, its context and its funding.</w:t>
      </w:r>
    </w:p>
    <w:p w:rsidR="00707759" w:rsidRPr="003536E5" w:rsidRDefault="00707759">
      <w:pPr>
        <w:pStyle w:val="Zkladntext"/>
        <w:spacing w:before="11"/>
        <w:rPr>
          <w:sz w:val="23"/>
        </w:rPr>
      </w:pPr>
    </w:p>
    <w:p w:rsidR="00707759" w:rsidRPr="003536E5" w:rsidRDefault="006E53F4">
      <w:pPr>
        <w:ind w:left="316"/>
        <w:jc w:val="both"/>
        <w:rPr>
          <w:sz w:val="24"/>
        </w:rPr>
      </w:pPr>
      <w:r w:rsidRPr="003536E5">
        <w:rPr>
          <w:rFonts w:ascii="Times New Roman" w:hAnsi="Times New Roman"/>
          <w:sz w:val="24"/>
          <w:u w:val="single"/>
        </w:rPr>
        <w:t xml:space="preserve"> </w:t>
      </w:r>
      <w:r w:rsidRPr="003536E5">
        <w:rPr>
          <w:sz w:val="24"/>
          <w:u w:val="single"/>
        </w:rPr>
        <w:t>Dates of unveiling events</w:t>
      </w:r>
    </w:p>
    <w:p w:rsidR="00707759" w:rsidRPr="003536E5" w:rsidRDefault="00707759">
      <w:pPr>
        <w:pStyle w:val="Zkladntext"/>
        <w:spacing w:before="11" w:after="1"/>
        <w:rPr>
          <w:sz w:val="27"/>
        </w:rPr>
      </w:pPr>
    </w:p>
    <w:tbl>
      <w:tblPr>
        <w:tblStyle w:val="TableNormal"/>
        <w:tblW w:w="0" w:type="auto"/>
        <w:tblInd w:w="600" w:type="dxa"/>
        <w:tblLayout w:type="fixed"/>
        <w:tblLook w:val="01E0" w:firstRow="1" w:lastRow="1" w:firstColumn="1" w:lastColumn="1" w:noHBand="0" w:noVBand="0"/>
      </w:tblPr>
      <w:tblGrid>
        <w:gridCol w:w="2094"/>
        <w:gridCol w:w="2976"/>
      </w:tblGrid>
      <w:tr w:rsidR="00707759" w:rsidRPr="003536E5" w:rsidTr="00751CB9">
        <w:trPr>
          <w:trHeight w:val="289"/>
        </w:trPr>
        <w:tc>
          <w:tcPr>
            <w:tcW w:w="2094" w:type="dxa"/>
          </w:tcPr>
          <w:p w:rsidR="00707759" w:rsidRPr="003536E5" w:rsidRDefault="006E53F4" w:rsidP="00751CB9">
            <w:pPr>
              <w:pStyle w:val="TableParagraph"/>
              <w:spacing w:line="244" w:lineRule="exact"/>
              <w:jc w:val="both"/>
              <w:rPr>
                <w:sz w:val="24"/>
              </w:rPr>
            </w:pPr>
            <w:r w:rsidRPr="003536E5">
              <w:rPr>
                <w:sz w:val="24"/>
              </w:rPr>
              <w:t>3</w:t>
            </w:r>
            <w:r w:rsidR="003536E5" w:rsidRPr="003536E5">
              <w:rPr>
                <w:sz w:val="24"/>
                <w:vertAlign w:val="superscript"/>
              </w:rPr>
              <w:t>rd</w:t>
            </w:r>
            <w:r w:rsidRPr="003536E5">
              <w:rPr>
                <w:sz w:val="24"/>
              </w:rPr>
              <w:t xml:space="preserve"> October 2015</w:t>
            </w:r>
          </w:p>
        </w:tc>
        <w:tc>
          <w:tcPr>
            <w:tcW w:w="2976" w:type="dxa"/>
          </w:tcPr>
          <w:p w:rsidR="00707759" w:rsidRPr="003536E5" w:rsidRDefault="006E53F4">
            <w:pPr>
              <w:pStyle w:val="TableParagraph"/>
              <w:spacing w:line="244" w:lineRule="exact"/>
              <w:ind w:left="279"/>
              <w:rPr>
                <w:sz w:val="24"/>
              </w:rPr>
            </w:pPr>
            <w:proofErr w:type="spellStart"/>
            <w:r w:rsidRPr="003536E5">
              <w:rPr>
                <w:sz w:val="24"/>
              </w:rPr>
              <w:t>Krasíkov</w:t>
            </w:r>
            <w:proofErr w:type="spellEnd"/>
            <w:r w:rsidRPr="003536E5">
              <w:rPr>
                <w:sz w:val="24"/>
              </w:rPr>
              <w:t xml:space="preserve"> Castle (</w:t>
            </w:r>
            <w:proofErr w:type="spellStart"/>
            <w:r w:rsidRPr="003536E5">
              <w:rPr>
                <w:sz w:val="24"/>
              </w:rPr>
              <w:t>Kokašice</w:t>
            </w:r>
            <w:proofErr w:type="spellEnd"/>
            <w:r w:rsidRPr="003536E5">
              <w:rPr>
                <w:sz w:val="24"/>
              </w:rPr>
              <w:t>)</w:t>
            </w:r>
          </w:p>
        </w:tc>
      </w:tr>
      <w:tr w:rsidR="00707759" w:rsidRPr="003536E5" w:rsidTr="00751CB9">
        <w:trPr>
          <w:trHeight w:val="337"/>
        </w:trPr>
        <w:tc>
          <w:tcPr>
            <w:tcW w:w="2094" w:type="dxa"/>
          </w:tcPr>
          <w:p w:rsidR="00707759" w:rsidRPr="003536E5" w:rsidRDefault="006E53F4" w:rsidP="00751CB9">
            <w:pPr>
              <w:pStyle w:val="TableParagraph"/>
              <w:spacing w:before="1"/>
              <w:jc w:val="both"/>
              <w:rPr>
                <w:sz w:val="24"/>
              </w:rPr>
            </w:pPr>
            <w:r w:rsidRPr="003536E5">
              <w:rPr>
                <w:sz w:val="24"/>
              </w:rPr>
              <w:t>13</w:t>
            </w:r>
            <w:r w:rsidR="003536E5" w:rsidRPr="003536E5">
              <w:rPr>
                <w:sz w:val="24"/>
                <w:vertAlign w:val="superscript"/>
              </w:rPr>
              <w:t>th</w:t>
            </w:r>
            <w:r w:rsidRPr="003536E5">
              <w:rPr>
                <w:sz w:val="24"/>
              </w:rPr>
              <w:t xml:space="preserve"> October 2015</w:t>
            </w:r>
          </w:p>
        </w:tc>
        <w:tc>
          <w:tcPr>
            <w:tcW w:w="2976" w:type="dxa"/>
          </w:tcPr>
          <w:p w:rsidR="00707759" w:rsidRPr="003536E5" w:rsidRDefault="006E53F4">
            <w:pPr>
              <w:pStyle w:val="TableParagraph"/>
              <w:spacing w:before="1"/>
              <w:ind w:left="279"/>
              <w:rPr>
                <w:sz w:val="24"/>
              </w:rPr>
            </w:pPr>
            <w:proofErr w:type="spellStart"/>
            <w:r w:rsidRPr="003536E5">
              <w:rPr>
                <w:sz w:val="24"/>
              </w:rPr>
              <w:t>Plzeň</w:t>
            </w:r>
            <w:proofErr w:type="spellEnd"/>
            <w:r w:rsidRPr="003536E5">
              <w:rPr>
                <w:sz w:val="24"/>
              </w:rPr>
              <w:t xml:space="preserve"> – </w:t>
            </w:r>
            <w:proofErr w:type="spellStart"/>
            <w:r w:rsidRPr="003536E5">
              <w:rPr>
                <w:sz w:val="24"/>
              </w:rPr>
              <w:t>Pecihrádek</w:t>
            </w:r>
            <w:proofErr w:type="spellEnd"/>
          </w:p>
        </w:tc>
      </w:tr>
      <w:tr w:rsidR="00707759" w:rsidRPr="003536E5" w:rsidTr="00751CB9">
        <w:trPr>
          <w:trHeight w:val="287"/>
        </w:trPr>
        <w:tc>
          <w:tcPr>
            <w:tcW w:w="2094" w:type="dxa"/>
          </w:tcPr>
          <w:p w:rsidR="00707759" w:rsidRPr="003536E5" w:rsidRDefault="006E53F4" w:rsidP="00751CB9">
            <w:pPr>
              <w:pStyle w:val="TableParagraph"/>
              <w:spacing w:line="268" w:lineRule="exact"/>
              <w:ind w:left="50"/>
              <w:jc w:val="both"/>
              <w:rPr>
                <w:sz w:val="24"/>
              </w:rPr>
            </w:pPr>
            <w:r w:rsidRPr="003536E5">
              <w:rPr>
                <w:sz w:val="24"/>
              </w:rPr>
              <w:t>20</w:t>
            </w:r>
            <w:r w:rsidR="003536E5" w:rsidRPr="003536E5">
              <w:rPr>
                <w:sz w:val="24"/>
                <w:vertAlign w:val="superscript"/>
              </w:rPr>
              <w:t>th</w:t>
            </w:r>
            <w:r w:rsidRPr="003536E5">
              <w:rPr>
                <w:sz w:val="24"/>
              </w:rPr>
              <w:t xml:space="preserve"> October 2015</w:t>
            </w:r>
          </w:p>
        </w:tc>
        <w:tc>
          <w:tcPr>
            <w:tcW w:w="2976" w:type="dxa"/>
          </w:tcPr>
          <w:p w:rsidR="00707759" w:rsidRPr="003536E5" w:rsidRDefault="006E53F4">
            <w:pPr>
              <w:pStyle w:val="TableParagraph"/>
              <w:spacing w:line="268" w:lineRule="exact"/>
              <w:ind w:left="279"/>
              <w:rPr>
                <w:sz w:val="24"/>
              </w:rPr>
            </w:pPr>
            <w:proofErr w:type="spellStart"/>
            <w:r w:rsidRPr="003536E5">
              <w:rPr>
                <w:sz w:val="24"/>
              </w:rPr>
              <w:t>Otěvěky</w:t>
            </w:r>
            <w:proofErr w:type="spellEnd"/>
          </w:p>
        </w:tc>
      </w:tr>
    </w:tbl>
    <w:p w:rsidR="00707759" w:rsidRPr="003536E5" w:rsidRDefault="00707759">
      <w:pPr>
        <w:pStyle w:val="Zkladntext"/>
        <w:spacing w:before="4"/>
      </w:pPr>
    </w:p>
    <w:p w:rsidR="00707759" w:rsidRPr="003536E5" w:rsidRDefault="006E53F4" w:rsidP="003536E5">
      <w:pPr>
        <w:spacing w:before="1"/>
        <w:ind w:left="316" w:right="112"/>
        <w:jc w:val="both"/>
        <w:rPr>
          <w:sz w:val="24"/>
        </w:rPr>
      </w:pPr>
      <w:r w:rsidRPr="003536E5">
        <w:rPr>
          <w:sz w:val="24"/>
        </w:rPr>
        <w:t>The project included also the creation of an interactive map and a printed publication called Land Art, which documents the entire project.</w:t>
      </w:r>
    </w:p>
    <w:p w:rsidR="00707759" w:rsidRPr="003536E5" w:rsidRDefault="00707759">
      <w:pPr>
        <w:pStyle w:val="Zkladntext"/>
        <w:spacing w:before="11"/>
        <w:rPr>
          <w:sz w:val="23"/>
        </w:rPr>
      </w:pPr>
    </w:p>
    <w:p w:rsidR="00751CB9" w:rsidRPr="003536E5" w:rsidRDefault="006E53F4" w:rsidP="00751CB9">
      <w:pPr>
        <w:ind w:left="316" w:right="103"/>
        <w:jc w:val="both"/>
        <w:rPr>
          <w:sz w:val="24"/>
        </w:rPr>
      </w:pPr>
      <w:r w:rsidRPr="003536E5">
        <w:rPr>
          <w:i/>
          <w:sz w:val="24"/>
        </w:rPr>
        <w:t xml:space="preserve">“You can have plans, of course, but implementing them is a different story. Thanks to the team of the European Capital of Culture and the funding provided by the City of Pilsen, the Pilsen Region and the Ministry of Culture to support the projects, the ingenious visions of Professor </w:t>
      </w:r>
      <w:proofErr w:type="spellStart"/>
      <w:r w:rsidRPr="003536E5">
        <w:rPr>
          <w:i/>
          <w:sz w:val="24"/>
        </w:rPr>
        <w:t>Beránek</w:t>
      </w:r>
      <w:proofErr w:type="spellEnd"/>
      <w:r w:rsidRPr="003536E5">
        <w:rPr>
          <w:i/>
          <w:sz w:val="24"/>
        </w:rPr>
        <w:t xml:space="preserve"> and his Pilsen school have materialized over the years. That enabled the creation of a globally unique series of sculptural works and a book that documents everything – a book about artists fighting for man against the rough and ruthless course of history</w:t>
      </w:r>
      <w:r w:rsidR="00751CB9" w:rsidRPr="003536E5">
        <w:rPr>
          <w:i/>
          <w:sz w:val="24"/>
        </w:rPr>
        <w:t>,</w:t>
      </w:r>
      <w:r w:rsidRPr="003536E5">
        <w:rPr>
          <w:i/>
          <w:sz w:val="24"/>
        </w:rPr>
        <w:t>”</w:t>
      </w:r>
      <w:r w:rsidR="00751CB9" w:rsidRPr="003536E5">
        <w:rPr>
          <w:i/>
          <w:sz w:val="24"/>
        </w:rPr>
        <w:t xml:space="preserve"> </w:t>
      </w:r>
      <w:r w:rsidR="00751CB9" w:rsidRPr="003536E5">
        <w:rPr>
          <w:iCs/>
          <w:sz w:val="24"/>
        </w:rPr>
        <w:t>says t</w:t>
      </w:r>
      <w:r w:rsidR="00751CB9" w:rsidRPr="003536E5">
        <w:rPr>
          <w:sz w:val="24"/>
        </w:rPr>
        <w:t xml:space="preserve">he Dean of the Ladislav Sutnar Faculty of Design and Art Ladislav Sutnar, Josef </w:t>
      </w:r>
      <w:proofErr w:type="spellStart"/>
      <w:r w:rsidR="00751CB9" w:rsidRPr="003536E5">
        <w:rPr>
          <w:sz w:val="24"/>
        </w:rPr>
        <w:t>Mištera</w:t>
      </w:r>
      <w:proofErr w:type="spellEnd"/>
      <w:r w:rsidR="00751CB9" w:rsidRPr="003536E5">
        <w:rPr>
          <w:sz w:val="24"/>
        </w:rPr>
        <w:t>, about the project.</w:t>
      </w:r>
    </w:p>
    <w:p w:rsidR="00707759" w:rsidRPr="003536E5" w:rsidRDefault="00707759">
      <w:pPr>
        <w:jc w:val="both"/>
        <w:rPr>
          <w:sz w:val="24"/>
        </w:rPr>
        <w:sectPr w:rsidR="00707759" w:rsidRPr="003536E5">
          <w:pgSz w:w="11910" w:h="16840"/>
          <w:pgMar w:top="1360" w:right="1200" w:bottom="900" w:left="1100" w:header="0" w:footer="711" w:gutter="0"/>
          <w:cols w:space="708"/>
        </w:sectPr>
      </w:pPr>
    </w:p>
    <w:p w:rsidR="00707759" w:rsidRPr="003536E5" w:rsidRDefault="006E53F4" w:rsidP="003536E5">
      <w:pPr>
        <w:spacing w:before="37"/>
        <w:ind w:left="316" w:right="104"/>
        <w:jc w:val="both"/>
        <w:rPr>
          <w:sz w:val="24"/>
        </w:rPr>
      </w:pPr>
      <w:proofErr w:type="spellStart"/>
      <w:r w:rsidRPr="003536E5">
        <w:rPr>
          <w:b/>
          <w:sz w:val="24"/>
        </w:rPr>
        <w:lastRenderedPageBreak/>
        <w:t>Benedikt</w:t>
      </w:r>
      <w:proofErr w:type="spellEnd"/>
      <w:r w:rsidRPr="003536E5">
        <w:rPr>
          <w:b/>
          <w:sz w:val="24"/>
        </w:rPr>
        <w:t xml:space="preserve"> </w:t>
      </w:r>
      <w:proofErr w:type="spellStart"/>
      <w:r w:rsidRPr="003536E5">
        <w:rPr>
          <w:b/>
          <w:sz w:val="24"/>
        </w:rPr>
        <w:t>Tolar</w:t>
      </w:r>
      <w:proofErr w:type="spellEnd"/>
      <w:r w:rsidRPr="003536E5">
        <w:rPr>
          <w:sz w:val="24"/>
        </w:rPr>
        <w:t xml:space="preserve"> / </w:t>
      </w:r>
      <w:r w:rsidRPr="003536E5">
        <w:rPr>
          <w:b/>
          <w:sz w:val="24"/>
        </w:rPr>
        <w:t>Concentration</w:t>
      </w:r>
      <w:r w:rsidRPr="003536E5">
        <w:rPr>
          <w:sz w:val="24"/>
        </w:rPr>
        <w:t xml:space="preserve"> / 3</w:t>
      </w:r>
      <w:r w:rsidR="003536E5" w:rsidRPr="003536E5">
        <w:rPr>
          <w:sz w:val="24"/>
          <w:vertAlign w:val="superscript"/>
        </w:rPr>
        <w:t>rd</w:t>
      </w:r>
      <w:r w:rsidRPr="003536E5">
        <w:rPr>
          <w:sz w:val="24"/>
        </w:rPr>
        <w:t xml:space="preserve"> October 2015, 3 pm / St. Mary Magdalene Church in </w:t>
      </w:r>
      <w:proofErr w:type="spellStart"/>
      <w:r w:rsidRPr="003536E5">
        <w:rPr>
          <w:sz w:val="24"/>
        </w:rPr>
        <w:t>Krasíkov</w:t>
      </w:r>
      <w:proofErr w:type="spellEnd"/>
      <w:r w:rsidRPr="003536E5">
        <w:rPr>
          <w:sz w:val="24"/>
        </w:rPr>
        <w:t xml:space="preserve">, </w:t>
      </w:r>
      <w:proofErr w:type="spellStart"/>
      <w:r w:rsidRPr="003536E5">
        <w:rPr>
          <w:sz w:val="24"/>
        </w:rPr>
        <w:t>Kokašice</w:t>
      </w:r>
      <w:proofErr w:type="spellEnd"/>
      <w:r w:rsidRPr="003536E5">
        <w:rPr>
          <w:sz w:val="24"/>
        </w:rPr>
        <w:t xml:space="preserve"> near </w:t>
      </w:r>
      <w:proofErr w:type="spellStart"/>
      <w:r w:rsidRPr="003536E5">
        <w:rPr>
          <w:sz w:val="24"/>
        </w:rPr>
        <w:t>Konstantinovy</w:t>
      </w:r>
      <w:proofErr w:type="spellEnd"/>
      <w:r w:rsidRPr="003536E5">
        <w:rPr>
          <w:sz w:val="24"/>
        </w:rPr>
        <w:t xml:space="preserve"> </w:t>
      </w:r>
      <w:proofErr w:type="spellStart"/>
      <w:r w:rsidRPr="003536E5">
        <w:rPr>
          <w:sz w:val="24"/>
        </w:rPr>
        <w:t>Lázně</w:t>
      </w:r>
      <w:proofErr w:type="spellEnd"/>
      <w:r w:rsidRPr="003536E5">
        <w:rPr>
          <w:sz w:val="24"/>
        </w:rPr>
        <w:t xml:space="preserve">. The sculptor and teacher of the Ladislav Sutnar Faculty of Design and Art says about his work: “When visiting various dilapidated churches, I couldn’t have missed the St. Magdalene Church at the </w:t>
      </w:r>
      <w:proofErr w:type="spellStart"/>
      <w:r w:rsidRPr="003536E5">
        <w:rPr>
          <w:sz w:val="24"/>
        </w:rPr>
        <w:t>Krasíkov</w:t>
      </w:r>
      <w:proofErr w:type="spellEnd"/>
      <w:r w:rsidRPr="003536E5">
        <w:rPr>
          <w:sz w:val="24"/>
        </w:rPr>
        <w:t xml:space="preserve"> Castle. I had often passed it and had always been charmed by this ‘tooth in the landscape’, which has had its meaning since prehistoric times. When I first peeked in through the permanently open door of the church,</w:t>
      </w:r>
      <w:r w:rsidR="00751CB9" w:rsidRPr="003536E5">
        <w:rPr>
          <w:sz w:val="24"/>
        </w:rPr>
        <w:t xml:space="preserve"> </w:t>
      </w:r>
      <w:r w:rsidRPr="003536E5">
        <w:rPr>
          <w:sz w:val="24"/>
        </w:rPr>
        <w:t>I noticed the electricity sockets in the walls. At that moment, I recalled the somewhat pejorative expression my Christian friends and classmates at the Academy of Fine Arts in Prague used for churches.</w:t>
      </w:r>
      <w:r w:rsidR="003536E5">
        <w:rPr>
          <w:sz w:val="24"/>
        </w:rPr>
        <w:t xml:space="preserve"> </w:t>
      </w:r>
      <w:r w:rsidRPr="003536E5">
        <w:rPr>
          <w:sz w:val="24"/>
        </w:rPr>
        <w:t>They called them</w:t>
      </w:r>
      <w:r w:rsidR="00751CB9" w:rsidRPr="003536E5">
        <w:rPr>
          <w:sz w:val="24"/>
        </w:rPr>
        <w:t xml:space="preserve"> </w:t>
      </w:r>
      <w:r w:rsidRPr="003536E5">
        <w:rPr>
          <w:sz w:val="24"/>
        </w:rPr>
        <w:t xml:space="preserve">‘God’s </w:t>
      </w:r>
      <w:proofErr w:type="gramStart"/>
      <w:r w:rsidRPr="003536E5">
        <w:rPr>
          <w:sz w:val="24"/>
        </w:rPr>
        <w:t>offices’</w:t>
      </w:r>
      <w:proofErr w:type="gramEnd"/>
      <w:r w:rsidRPr="003536E5">
        <w:rPr>
          <w:sz w:val="24"/>
        </w:rPr>
        <w:t xml:space="preserve">. It occurred to me that this office could do with a receiver... The altar </w:t>
      </w:r>
      <w:proofErr w:type="gramStart"/>
      <w:r w:rsidRPr="003536E5">
        <w:rPr>
          <w:sz w:val="24"/>
        </w:rPr>
        <w:t>painting</w:t>
      </w:r>
      <w:proofErr w:type="gramEnd"/>
      <w:r w:rsidRPr="003536E5">
        <w:rPr>
          <w:sz w:val="24"/>
        </w:rPr>
        <w:t xml:space="preserve"> I created for the St. Magdalene church is actually a fusion of a </w:t>
      </w:r>
      <w:proofErr w:type="spellStart"/>
      <w:r w:rsidRPr="003536E5">
        <w:rPr>
          <w:sz w:val="24"/>
        </w:rPr>
        <w:t>Kapoorian</w:t>
      </w:r>
      <w:proofErr w:type="spellEnd"/>
      <w:r w:rsidRPr="003536E5">
        <w:rPr>
          <w:sz w:val="24"/>
        </w:rPr>
        <w:t xml:space="preserve"> optical illusion, my ‘gravitational painting’ and a satellite dish.”</w:t>
      </w:r>
    </w:p>
    <w:p w:rsidR="00707759" w:rsidRPr="003536E5" w:rsidRDefault="006E53F4">
      <w:pPr>
        <w:pStyle w:val="Zkladntext"/>
        <w:spacing w:before="9"/>
      </w:pPr>
      <w:r w:rsidRPr="003536E5">
        <w:drawing>
          <wp:anchor distT="0" distB="0" distL="0" distR="0" simplePos="0" relativeHeight="251655680" behindDoc="0" locked="0" layoutInCell="1" allowOverlap="1">
            <wp:simplePos x="0" y="0"/>
            <wp:positionH relativeFrom="page">
              <wp:posOffset>899794</wp:posOffset>
            </wp:positionH>
            <wp:positionV relativeFrom="paragraph">
              <wp:posOffset>186053</wp:posOffset>
            </wp:positionV>
            <wp:extent cx="5769564" cy="2637853"/>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5769564" cy="2637853"/>
                    </a:xfrm>
                    <a:prstGeom prst="rect">
                      <a:avLst/>
                    </a:prstGeom>
                  </pic:spPr>
                </pic:pic>
              </a:graphicData>
            </a:graphic>
          </wp:anchor>
        </w:drawing>
      </w:r>
    </w:p>
    <w:p w:rsidR="00707759" w:rsidRPr="003536E5" w:rsidRDefault="00707759">
      <w:pPr>
        <w:pStyle w:val="Zkladntext"/>
        <w:rPr>
          <w:sz w:val="24"/>
        </w:rPr>
      </w:pPr>
    </w:p>
    <w:p w:rsidR="00707759" w:rsidRPr="003536E5" w:rsidRDefault="00707759">
      <w:pPr>
        <w:pStyle w:val="Zkladntext"/>
        <w:rPr>
          <w:sz w:val="23"/>
        </w:rPr>
      </w:pPr>
    </w:p>
    <w:p w:rsidR="00707759" w:rsidRPr="003536E5" w:rsidRDefault="006E53F4">
      <w:pPr>
        <w:ind w:left="316" w:right="102"/>
        <w:jc w:val="both"/>
        <w:rPr>
          <w:sz w:val="24"/>
        </w:rPr>
      </w:pPr>
      <w:proofErr w:type="spellStart"/>
      <w:r w:rsidRPr="003536E5">
        <w:rPr>
          <w:b/>
          <w:sz w:val="24"/>
        </w:rPr>
        <w:t>Vojtěch</w:t>
      </w:r>
      <w:proofErr w:type="spellEnd"/>
      <w:r w:rsidRPr="003536E5">
        <w:rPr>
          <w:b/>
          <w:sz w:val="24"/>
        </w:rPr>
        <w:t xml:space="preserve"> Soukup</w:t>
      </w:r>
      <w:r w:rsidRPr="003536E5">
        <w:rPr>
          <w:sz w:val="24"/>
        </w:rPr>
        <w:t xml:space="preserve"> / </w:t>
      </w:r>
      <w:r w:rsidRPr="003536E5">
        <w:rPr>
          <w:b/>
          <w:sz w:val="24"/>
        </w:rPr>
        <w:t>The Link</w:t>
      </w:r>
      <w:r w:rsidRPr="003536E5">
        <w:rPr>
          <w:sz w:val="24"/>
        </w:rPr>
        <w:t xml:space="preserve"> / 13</w:t>
      </w:r>
      <w:r w:rsidR="003536E5" w:rsidRPr="003536E5">
        <w:rPr>
          <w:sz w:val="24"/>
          <w:vertAlign w:val="superscript"/>
        </w:rPr>
        <w:t>th</w:t>
      </w:r>
      <w:r w:rsidRPr="003536E5">
        <w:rPr>
          <w:sz w:val="24"/>
        </w:rPr>
        <w:t xml:space="preserve"> October 2015, 4 pm / </w:t>
      </w:r>
      <w:proofErr w:type="spellStart"/>
      <w:r w:rsidRPr="003536E5">
        <w:rPr>
          <w:sz w:val="24"/>
        </w:rPr>
        <w:t>Pecihrádek</w:t>
      </w:r>
      <w:proofErr w:type="spellEnd"/>
      <w:r w:rsidRPr="003536E5">
        <w:rPr>
          <w:sz w:val="24"/>
        </w:rPr>
        <w:t xml:space="preserve"> in Pilsen. </w:t>
      </w:r>
      <w:proofErr w:type="spellStart"/>
      <w:r w:rsidRPr="003536E5">
        <w:rPr>
          <w:sz w:val="24"/>
        </w:rPr>
        <w:t>Vojtěch</w:t>
      </w:r>
      <w:proofErr w:type="spellEnd"/>
      <w:r w:rsidRPr="003536E5">
        <w:rPr>
          <w:sz w:val="24"/>
        </w:rPr>
        <w:t xml:space="preserve"> Soukup, meanwhile a graduate of the Sculpture and Space Studio, describes the sources of inspiration for the art installation, which he created on the site of the vanished </w:t>
      </w:r>
      <w:proofErr w:type="spellStart"/>
      <w:r w:rsidRPr="003536E5">
        <w:rPr>
          <w:sz w:val="24"/>
        </w:rPr>
        <w:t>Pecihrádek</w:t>
      </w:r>
      <w:proofErr w:type="spellEnd"/>
      <w:r w:rsidRPr="003536E5">
        <w:rPr>
          <w:sz w:val="24"/>
        </w:rPr>
        <w:t xml:space="preserve"> fortress, as follows: “The main source of inspiration for this installation is the siege towers, which, of course, date back to a later era than the former fortress. However, they inspired me in terms of shape and construction. Let’s say that this installation captures a theoretical point in time after a siege has failed, and remnants of the fights can still be found in the ditch. For example, the siege tower, ready for use, but never used. Inspiration for the basic shapes can been seen also in various footbridges and drawbridges.</w:t>
      </w:r>
      <w:r w:rsidR="003536E5" w:rsidRPr="003536E5">
        <w:rPr>
          <w:sz w:val="24"/>
        </w:rPr>
        <w:t xml:space="preserve"> </w:t>
      </w:r>
      <w:r w:rsidRPr="003536E5">
        <w:rPr>
          <w:sz w:val="24"/>
        </w:rPr>
        <w:t xml:space="preserve">In view of the </w:t>
      </w:r>
      <w:proofErr w:type="spellStart"/>
      <w:r w:rsidRPr="003536E5">
        <w:rPr>
          <w:sz w:val="24"/>
        </w:rPr>
        <w:t>Pecihrádek</w:t>
      </w:r>
      <w:proofErr w:type="spellEnd"/>
      <w:r w:rsidRPr="003536E5">
        <w:rPr>
          <w:sz w:val="24"/>
        </w:rPr>
        <w:t xml:space="preserve"> location, we can perceive this installation as a link (connection) between two worlds. In this respect, the installation can connect history with the present. A fortified Celtic settlement and our current reality</w:t>
      </w:r>
      <w:r w:rsidR="003536E5" w:rsidRPr="003536E5">
        <w:rPr>
          <w:sz w:val="24"/>
        </w:rPr>
        <w:t xml:space="preserve">. </w:t>
      </w:r>
      <w:r w:rsidRPr="003536E5">
        <w:rPr>
          <w:sz w:val="24"/>
        </w:rPr>
        <w:t>We can see the installation as an invitation to the past. Being aware of the past (history) is a valuable basis for any advanced civilization.”</w:t>
      </w:r>
    </w:p>
    <w:p w:rsidR="00707759" w:rsidRPr="003536E5" w:rsidRDefault="00707759">
      <w:pPr>
        <w:jc w:val="both"/>
        <w:rPr>
          <w:sz w:val="24"/>
        </w:rPr>
        <w:sectPr w:rsidR="00707759" w:rsidRPr="003536E5">
          <w:pgSz w:w="11910" w:h="16840"/>
          <w:pgMar w:top="1360" w:right="1200" w:bottom="900" w:left="1100" w:header="0" w:footer="711" w:gutter="0"/>
          <w:cols w:space="708"/>
        </w:sectPr>
      </w:pPr>
    </w:p>
    <w:p w:rsidR="00707759" w:rsidRPr="003536E5" w:rsidRDefault="006E53F4">
      <w:pPr>
        <w:pStyle w:val="Zkladntext"/>
        <w:ind w:left="605"/>
      </w:pPr>
      <w:r w:rsidRPr="003536E5">
        <w:lastRenderedPageBreak/>
        <w:drawing>
          <wp:inline distT="0" distB="0" distL="0" distR="0">
            <wp:extent cx="5632127" cy="2569464"/>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5632127" cy="2569464"/>
                    </a:xfrm>
                    <a:prstGeom prst="rect">
                      <a:avLst/>
                    </a:prstGeom>
                  </pic:spPr>
                </pic:pic>
              </a:graphicData>
            </a:graphic>
          </wp:inline>
        </w:drawing>
      </w:r>
    </w:p>
    <w:p w:rsidR="00707759" w:rsidRPr="003536E5" w:rsidRDefault="00707759">
      <w:pPr>
        <w:pStyle w:val="Zkladntext"/>
      </w:pPr>
    </w:p>
    <w:p w:rsidR="00707759" w:rsidRPr="003536E5" w:rsidRDefault="00707759">
      <w:pPr>
        <w:pStyle w:val="Zkladntext"/>
        <w:spacing w:before="9"/>
        <w:rPr>
          <w:sz w:val="14"/>
        </w:rPr>
      </w:pPr>
    </w:p>
    <w:p w:rsidR="00707759" w:rsidRPr="003536E5" w:rsidRDefault="006E53F4" w:rsidP="00751CB9">
      <w:pPr>
        <w:spacing w:before="52"/>
        <w:jc w:val="both"/>
        <w:rPr>
          <w:sz w:val="24"/>
        </w:rPr>
      </w:pPr>
      <w:r w:rsidRPr="003536E5">
        <w:rPr>
          <w:b/>
          <w:sz w:val="24"/>
        </w:rPr>
        <w:t xml:space="preserve">Jakub </w:t>
      </w:r>
      <w:proofErr w:type="spellStart"/>
      <w:r w:rsidRPr="003536E5">
        <w:rPr>
          <w:b/>
          <w:sz w:val="24"/>
        </w:rPr>
        <w:t>Hadrava</w:t>
      </w:r>
      <w:proofErr w:type="spellEnd"/>
      <w:r w:rsidRPr="003536E5">
        <w:rPr>
          <w:sz w:val="24"/>
        </w:rPr>
        <w:t xml:space="preserve"> / </w:t>
      </w:r>
      <w:r w:rsidRPr="003536E5">
        <w:rPr>
          <w:b/>
          <w:bCs/>
          <w:sz w:val="24"/>
        </w:rPr>
        <w:t xml:space="preserve">Holy Trinity Altar </w:t>
      </w:r>
      <w:r w:rsidRPr="003536E5">
        <w:rPr>
          <w:sz w:val="24"/>
        </w:rPr>
        <w:t>/</w:t>
      </w:r>
      <w:r w:rsidR="003536E5">
        <w:rPr>
          <w:sz w:val="24"/>
        </w:rPr>
        <w:t xml:space="preserve"> </w:t>
      </w:r>
      <w:r w:rsidRPr="003536E5">
        <w:rPr>
          <w:sz w:val="24"/>
        </w:rPr>
        <w:t>20</w:t>
      </w:r>
      <w:r w:rsidR="003536E5" w:rsidRPr="003536E5">
        <w:rPr>
          <w:sz w:val="24"/>
          <w:vertAlign w:val="superscript"/>
        </w:rPr>
        <w:t>th</w:t>
      </w:r>
      <w:r w:rsidR="003536E5">
        <w:rPr>
          <w:sz w:val="24"/>
        </w:rPr>
        <w:t xml:space="preserve"> </w:t>
      </w:r>
      <w:r w:rsidRPr="003536E5">
        <w:rPr>
          <w:sz w:val="24"/>
        </w:rPr>
        <w:t>October 2015, 4 pm, Church of the Holy Trinity</w:t>
      </w:r>
      <w:r w:rsidR="00751CB9" w:rsidRPr="003536E5">
        <w:rPr>
          <w:sz w:val="24"/>
        </w:rPr>
        <w:t>,</w:t>
      </w:r>
      <w:r w:rsidR="00751CB9" w:rsidRPr="003536E5">
        <w:t xml:space="preserve"> </w:t>
      </w:r>
      <w:proofErr w:type="spellStart"/>
      <w:r w:rsidR="00751CB9" w:rsidRPr="003536E5">
        <w:rPr>
          <w:sz w:val="24"/>
        </w:rPr>
        <w:t>Otěvěky</w:t>
      </w:r>
      <w:proofErr w:type="spellEnd"/>
      <w:r w:rsidR="00751CB9" w:rsidRPr="003536E5">
        <w:rPr>
          <w:sz w:val="24"/>
        </w:rPr>
        <w:t>.</w:t>
      </w:r>
    </w:p>
    <w:p w:rsidR="00707759" w:rsidRPr="003536E5" w:rsidRDefault="006E53F4">
      <w:pPr>
        <w:pStyle w:val="Nadpis2"/>
        <w:ind w:left="4781" w:right="101"/>
      </w:pPr>
      <w:r w:rsidRPr="003536E5">
        <w:drawing>
          <wp:anchor distT="0" distB="0" distL="0" distR="0" simplePos="0" relativeHeight="251656704" behindDoc="0" locked="0" layoutInCell="1" allowOverlap="1">
            <wp:simplePos x="0" y="0"/>
            <wp:positionH relativeFrom="page">
              <wp:posOffset>819150</wp:posOffset>
            </wp:positionH>
            <wp:positionV relativeFrom="paragraph">
              <wp:posOffset>65986</wp:posOffset>
            </wp:positionV>
            <wp:extent cx="2825750" cy="4029075"/>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2825750" cy="4029075"/>
                    </a:xfrm>
                    <a:prstGeom prst="rect">
                      <a:avLst/>
                    </a:prstGeom>
                  </pic:spPr>
                </pic:pic>
              </a:graphicData>
            </a:graphic>
          </wp:anchor>
        </w:drawing>
      </w:r>
      <w:r w:rsidRPr="003536E5">
        <w:t>The altar painting, created by another recent graduate of the Sculpture and Space Studio, consists of three overlapping layers, which together form a unit – a painting referring to the Holy Trinity. The artist says about his work:</w:t>
      </w:r>
    </w:p>
    <w:p w:rsidR="00707759" w:rsidRPr="003536E5" w:rsidRDefault="006E53F4" w:rsidP="00751CB9">
      <w:pPr>
        <w:ind w:left="4781" w:right="99"/>
        <w:jc w:val="both"/>
        <w:rPr>
          <w:sz w:val="24"/>
        </w:rPr>
      </w:pPr>
      <w:r w:rsidRPr="003536E5">
        <w:rPr>
          <w:sz w:val="24"/>
        </w:rPr>
        <w:t>“Each of the layers (tin plates) represents one of the forms of God in Christian mythology, in the following order from the observer: The Father (God), the Son (Jesus Christ) and the Holy Spirit. The altar painting is made up of patterns or segments of patterns, which can be referred to as sacred geometry. This geometry is present in many animate and inanimate forms in nature, testifying to the geometric essence of the universe and the divine order, which is present in everything that surrounds us. Due to the interconnectedness of the individual elements, the image seems to ‘change in front of your eyes’ and all the time you keep finding new connections and meanings that lead – as I believe – our minds to God. The different colours and surfaces of the tin plates, the light passing through the altar and the fact that the image can be seen properly only from some angles</w:t>
      </w:r>
      <w:r w:rsidR="00751CB9" w:rsidRPr="003536E5">
        <w:rPr>
          <w:sz w:val="24"/>
        </w:rPr>
        <w:t xml:space="preserve"> </w:t>
      </w:r>
      <w:r w:rsidRPr="003536E5">
        <w:rPr>
          <w:sz w:val="24"/>
        </w:rPr>
        <w:t>– all this information leads us to the message rather subconsciously.”</w:t>
      </w:r>
    </w:p>
    <w:p w:rsidR="00707759" w:rsidRPr="003536E5" w:rsidRDefault="00707759">
      <w:pPr>
        <w:rPr>
          <w:sz w:val="24"/>
        </w:rPr>
        <w:sectPr w:rsidR="00707759" w:rsidRPr="003536E5">
          <w:pgSz w:w="11910" w:h="16840"/>
          <w:pgMar w:top="1500" w:right="1200" w:bottom="900" w:left="1100" w:header="0" w:footer="711" w:gutter="0"/>
          <w:cols w:space="708"/>
        </w:sectPr>
      </w:pPr>
    </w:p>
    <w:p w:rsidR="00707759" w:rsidRPr="003536E5" w:rsidRDefault="006E53F4">
      <w:pPr>
        <w:spacing w:before="37"/>
        <w:ind w:left="316"/>
        <w:rPr>
          <w:b/>
          <w:sz w:val="24"/>
        </w:rPr>
      </w:pPr>
      <w:r w:rsidRPr="003536E5">
        <w:rPr>
          <w:b/>
          <w:sz w:val="24"/>
        </w:rPr>
        <w:lastRenderedPageBreak/>
        <w:t>Press overview:</w:t>
      </w:r>
    </w:p>
    <w:p w:rsidR="00707759" w:rsidRPr="003536E5" w:rsidRDefault="00707759">
      <w:pPr>
        <w:pStyle w:val="Zkladntext"/>
        <w:spacing w:before="9"/>
        <w:rPr>
          <w:b/>
          <w:sz w:val="23"/>
        </w:rPr>
      </w:pPr>
    </w:p>
    <w:p w:rsidR="00707759" w:rsidRPr="003536E5" w:rsidRDefault="003E661E">
      <w:pPr>
        <w:pStyle w:val="Nadpis3"/>
        <w:spacing w:before="0"/>
      </w:pPr>
      <w:hyperlink r:id="rId12">
        <w:r w:rsidR="006E53F4" w:rsidRPr="003536E5">
          <w:rPr>
            <w:color w:val="800080"/>
            <w:u w:val="single" w:color="800080"/>
          </w:rPr>
          <w:t>http://www.regionplzen.cz/zpravodajstvi/zanikle-a-ohrozene-kostely-zvou-na-landartova-dila-85486/</w:t>
        </w:r>
      </w:hyperlink>
    </w:p>
    <w:p w:rsidR="00707759" w:rsidRPr="003536E5" w:rsidRDefault="00707759">
      <w:pPr>
        <w:pStyle w:val="Zkladntext"/>
        <w:spacing w:before="10"/>
        <w:rPr>
          <w:rFonts w:ascii="Times New Roman"/>
          <w:sz w:val="13"/>
        </w:rPr>
      </w:pPr>
    </w:p>
    <w:p w:rsidR="00707759" w:rsidRPr="003536E5" w:rsidRDefault="003E661E">
      <w:pPr>
        <w:spacing w:before="91"/>
        <w:ind w:left="316" w:right="1912"/>
        <w:rPr>
          <w:rFonts w:ascii="Times New Roman"/>
        </w:rPr>
      </w:pPr>
      <w:hyperlink r:id="rId13">
        <w:r w:rsidR="006E53F4" w:rsidRPr="003536E5">
          <w:rPr>
            <w:rFonts w:ascii="Times New Roman"/>
            <w:color w:val="0000FF"/>
            <w:u w:val="single" w:color="0000FF"/>
          </w:rPr>
          <w:t>http://www.plzen2015.cz/cs/akce/zanikle-a-ohrozene-kostely-2015</w:t>
        </w:r>
      </w:hyperlink>
      <w:r w:rsidR="006E53F4" w:rsidRPr="003536E5">
        <w:rPr>
          <w:rFonts w:ascii="Times New Roman"/>
          <w:color w:val="0000FF"/>
        </w:rPr>
        <w:t xml:space="preserve"> </w:t>
      </w:r>
      <w:hyperlink r:id="rId14">
        <w:r w:rsidR="006E53F4" w:rsidRPr="003536E5">
          <w:rPr>
            <w:rFonts w:ascii="Times New Roman"/>
            <w:color w:val="0000FF"/>
            <w:u w:val="single" w:color="0000FF"/>
          </w:rPr>
          <w:t>http://www.fdu.zcu.cz/cz/1263-zanikle-a-ohrozene-kostely-zvou-na-landartova-dila</w:t>
        </w:r>
      </w:hyperlink>
    </w:p>
    <w:p w:rsidR="00707759" w:rsidRPr="003536E5" w:rsidRDefault="00707759">
      <w:pPr>
        <w:pStyle w:val="Zkladntext"/>
        <w:spacing w:before="3"/>
        <w:rPr>
          <w:rFonts w:ascii="Times New Roman"/>
          <w:sz w:val="14"/>
        </w:rPr>
      </w:pPr>
    </w:p>
    <w:p w:rsidR="00707759" w:rsidRPr="003536E5" w:rsidRDefault="003E661E">
      <w:pPr>
        <w:spacing w:before="91"/>
        <w:ind w:left="316" w:right="572"/>
        <w:rPr>
          <w:rFonts w:ascii="Times New Roman"/>
        </w:rPr>
      </w:pPr>
      <w:hyperlink r:id="rId15">
        <w:r w:rsidR="006E53F4" w:rsidRPr="003536E5">
          <w:rPr>
            <w:rFonts w:ascii="Times New Roman"/>
            <w:color w:val="0000FF"/>
            <w:u w:val="single" w:color="0000FF"/>
          </w:rPr>
          <w:t>https://www.blesk.cz/clanek/zpravy-live-kulturni-servis/346866/tri-zanikle-a-ohrozene-kostely-na-</w:t>
        </w:r>
      </w:hyperlink>
      <w:r w:rsidR="006E53F4" w:rsidRPr="003536E5">
        <w:rPr>
          <w:rFonts w:ascii="Times New Roman"/>
          <w:color w:val="0000FF"/>
        </w:rPr>
        <w:t xml:space="preserve"> </w:t>
      </w:r>
      <w:hyperlink r:id="rId16">
        <w:r w:rsidR="006E53F4" w:rsidRPr="003536E5">
          <w:rPr>
            <w:rFonts w:ascii="Times New Roman"/>
            <w:color w:val="0000FF"/>
            <w:u w:val="single" w:color="0000FF"/>
          </w:rPr>
          <w:t>plzensku-ozivuji-sochy-studentu.html</w:t>
        </w:r>
      </w:hyperlink>
    </w:p>
    <w:p w:rsidR="00707759" w:rsidRPr="003536E5" w:rsidRDefault="00707759">
      <w:pPr>
        <w:pStyle w:val="Zkladntext"/>
        <w:rPr>
          <w:rFonts w:ascii="Times New Roman"/>
        </w:rPr>
      </w:pPr>
    </w:p>
    <w:p w:rsidR="00707759" w:rsidRPr="003536E5" w:rsidRDefault="00707759">
      <w:pPr>
        <w:pStyle w:val="Zkladntext"/>
        <w:spacing w:before="6"/>
        <w:rPr>
          <w:rFonts w:ascii="Times New Roman"/>
          <w:sz w:val="21"/>
        </w:rPr>
      </w:pPr>
    </w:p>
    <w:p w:rsidR="00707759" w:rsidRPr="003536E5" w:rsidRDefault="006E53F4">
      <w:pPr>
        <w:spacing w:before="57"/>
        <w:ind w:left="316"/>
        <w:jc w:val="both"/>
        <w:rPr>
          <w:b/>
        </w:rPr>
      </w:pPr>
      <w:r w:rsidRPr="003536E5">
        <w:rPr>
          <w:b/>
          <w:color w:val="494949"/>
        </w:rPr>
        <w:t>5plus2</w:t>
      </w:r>
    </w:p>
    <w:p w:rsidR="00707759" w:rsidRPr="003536E5" w:rsidRDefault="00707759">
      <w:pPr>
        <w:pStyle w:val="Zkladntext"/>
        <w:rPr>
          <w:b/>
          <w:sz w:val="22"/>
        </w:rPr>
      </w:pPr>
    </w:p>
    <w:p w:rsidR="00707759" w:rsidRPr="003536E5" w:rsidRDefault="00707759">
      <w:pPr>
        <w:pStyle w:val="Zkladntext"/>
        <w:spacing w:before="6"/>
        <w:rPr>
          <w:b/>
          <w:sz w:val="17"/>
        </w:rPr>
      </w:pPr>
    </w:p>
    <w:p w:rsidR="00707759" w:rsidRPr="003536E5" w:rsidRDefault="006E53F4">
      <w:pPr>
        <w:pStyle w:val="Nadpis1"/>
        <w:spacing w:line="293" w:lineRule="exact"/>
        <w:jc w:val="both"/>
      </w:pPr>
      <w:r w:rsidRPr="003536E5">
        <w:t>Artists reviving churches again</w:t>
      </w:r>
    </w:p>
    <w:p w:rsidR="00707759" w:rsidRPr="003536E5" w:rsidRDefault="006E53F4">
      <w:pPr>
        <w:spacing w:line="219" w:lineRule="exact"/>
        <w:ind w:left="316"/>
        <w:jc w:val="both"/>
        <w:rPr>
          <w:b/>
          <w:sz w:val="18"/>
        </w:rPr>
      </w:pPr>
      <w:r w:rsidRPr="003536E5">
        <w:rPr>
          <w:b/>
          <w:sz w:val="18"/>
        </w:rPr>
        <w:t>9</w:t>
      </w:r>
      <w:r w:rsidR="006765F0" w:rsidRPr="006765F0">
        <w:rPr>
          <w:b/>
          <w:sz w:val="18"/>
          <w:vertAlign w:val="superscript"/>
        </w:rPr>
        <w:t>th</w:t>
      </w:r>
      <w:r w:rsidRPr="003536E5">
        <w:rPr>
          <w:b/>
          <w:sz w:val="18"/>
        </w:rPr>
        <w:t xml:space="preserve"> October 2015, 5plus2, page 15, Education</w:t>
      </w:r>
    </w:p>
    <w:p w:rsidR="00707759" w:rsidRPr="003536E5" w:rsidRDefault="006E53F4">
      <w:pPr>
        <w:spacing w:before="2"/>
        <w:ind w:left="479"/>
        <w:rPr>
          <w:sz w:val="18"/>
        </w:rPr>
      </w:pPr>
      <w:r w:rsidRPr="003536E5">
        <w:rPr>
          <w:i/>
          <w:sz w:val="14"/>
        </w:rPr>
        <w:t>LADISLAV VAINDL</w:t>
      </w:r>
      <w:r w:rsidRPr="003536E5">
        <w:t xml:space="preserve"> </w:t>
      </w:r>
      <w:r w:rsidRPr="003536E5">
        <w:rPr>
          <w:sz w:val="18"/>
        </w:rPr>
        <w:t>University of West Bohemia in Pilsen</w:t>
      </w:r>
    </w:p>
    <w:p w:rsidR="00707759" w:rsidRPr="003536E5" w:rsidRDefault="00707759">
      <w:pPr>
        <w:pStyle w:val="Zkladntext"/>
        <w:spacing w:before="9"/>
        <w:rPr>
          <w:sz w:val="19"/>
        </w:rPr>
      </w:pPr>
    </w:p>
    <w:p w:rsidR="00707759" w:rsidRPr="003536E5" w:rsidRDefault="006E53F4">
      <w:pPr>
        <w:pStyle w:val="Zkladntext"/>
        <w:ind w:left="316"/>
        <w:jc w:val="both"/>
      </w:pPr>
      <w:r w:rsidRPr="003536E5">
        <w:t>A unique student project helps to promote dilapidated monuments that are on the verge of destruction</w:t>
      </w:r>
    </w:p>
    <w:p w:rsidR="00707759" w:rsidRPr="003536E5" w:rsidRDefault="00707759">
      <w:pPr>
        <w:pStyle w:val="Zkladntext"/>
        <w:spacing w:before="11"/>
        <w:rPr>
          <w:sz w:val="19"/>
        </w:rPr>
      </w:pPr>
    </w:p>
    <w:p w:rsidR="00707759" w:rsidRPr="003536E5" w:rsidRDefault="006E53F4">
      <w:pPr>
        <w:pStyle w:val="Zkladntext"/>
        <w:ind w:left="316" w:right="103"/>
        <w:jc w:val="both"/>
      </w:pPr>
      <w:r w:rsidRPr="003536E5">
        <w:t xml:space="preserve">PILSEN REGION / Dilapidated churches on the </w:t>
      </w:r>
      <w:proofErr w:type="spellStart"/>
      <w:r w:rsidRPr="003536E5">
        <w:t>Krasíkov</w:t>
      </w:r>
      <w:proofErr w:type="spellEnd"/>
      <w:r w:rsidRPr="003536E5">
        <w:t xml:space="preserve"> hill and in the village of </w:t>
      </w:r>
      <w:proofErr w:type="spellStart"/>
      <w:r w:rsidRPr="003536E5">
        <w:t>Otěvěky</w:t>
      </w:r>
      <w:proofErr w:type="spellEnd"/>
      <w:r w:rsidRPr="003536E5">
        <w:t xml:space="preserve"> and a vanished fortress in </w:t>
      </w:r>
      <w:proofErr w:type="spellStart"/>
      <w:r w:rsidRPr="003536E5">
        <w:t>Pecihrádek</w:t>
      </w:r>
      <w:proofErr w:type="spellEnd"/>
      <w:r w:rsidRPr="003536E5">
        <w:t xml:space="preserve">. These are further places that have become part of the unique project Vanished and Endangered Churches. Organized by students and teachers of the </w:t>
      </w:r>
      <w:r w:rsidRPr="003536E5">
        <w:rPr>
          <w:b/>
        </w:rPr>
        <w:t>Ladislav Sutnar Faculty of Design and Art of the University of West Bohemia in Pilsen</w:t>
      </w:r>
      <w:r w:rsidRPr="003536E5">
        <w:t xml:space="preserve">, the project has been underway since 2012. “The old plans that Professor </w:t>
      </w:r>
      <w:proofErr w:type="spellStart"/>
      <w:r w:rsidRPr="003536E5">
        <w:t>Jiří</w:t>
      </w:r>
      <w:proofErr w:type="spellEnd"/>
      <w:r w:rsidRPr="003536E5">
        <w:t xml:space="preserve"> </w:t>
      </w:r>
      <w:proofErr w:type="spellStart"/>
      <w:r w:rsidRPr="003536E5">
        <w:t>Beránek</w:t>
      </w:r>
      <w:proofErr w:type="spellEnd"/>
      <w:r w:rsidRPr="003536E5">
        <w:t xml:space="preserve"> and I had developed in the early 2000s, have now been fulfilled through land art projects of the students and teachers of his studio,” says Josef </w:t>
      </w:r>
      <w:proofErr w:type="spellStart"/>
      <w:r w:rsidRPr="003536E5">
        <w:t>Mištera</w:t>
      </w:r>
      <w:proofErr w:type="spellEnd"/>
      <w:r w:rsidRPr="003536E5">
        <w:t xml:space="preserve">, the Dean of the Sutnar Faculty. The young artists’ works revive dilapidated monuments that have been mostly left without care. “When I talked to Professor </w:t>
      </w:r>
      <w:proofErr w:type="spellStart"/>
      <w:r w:rsidRPr="003536E5">
        <w:t>Beránek</w:t>
      </w:r>
      <w:proofErr w:type="spellEnd"/>
      <w:r w:rsidRPr="003536E5">
        <w:t xml:space="preserve"> about his future position at the faculty I was about to establish in Pilsen, he was still teaching at the Academy of Arts, Architecture and Design in Prague. He</w:t>
      </w:r>
      <w:r w:rsidR="003536E5">
        <w:t xml:space="preserve"> said he would like to </w:t>
      </w:r>
      <w:r w:rsidRPr="003536E5">
        <w:t xml:space="preserve">focus his future studio in Pilsen on interventions in the landscape and </w:t>
      </w:r>
      <w:r w:rsidR="003536E5">
        <w:t xml:space="preserve">the </w:t>
      </w:r>
      <w:r w:rsidRPr="003536E5">
        <w:t xml:space="preserve">environment we live in,” recalls Josef </w:t>
      </w:r>
      <w:proofErr w:type="spellStart"/>
      <w:r w:rsidRPr="003536E5">
        <w:t>Mištera</w:t>
      </w:r>
      <w:proofErr w:type="spellEnd"/>
      <w:r w:rsidRPr="003536E5">
        <w:t>.</w:t>
      </w:r>
    </w:p>
    <w:p w:rsidR="00707759" w:rsidRPr="003536E5" w:rsidRDefault="00707759">
      <w:pPr>
        <w:pStyle w:val="Zkladntext"/>
      </w:pPr>
    </w:p>
    <w:p w:rsidR="00707759" w:rsidRPr="003536E5" w:rsidRDefault="006E53F4">
      <w:pPr>
        <w:pStyle w:val="Zkladntext"/>
        <w:ind w:left="316"/>
      </w:pPr>
      <w:r w:rsidRPr="003536E5">
        <w:t>God’s office gets a satellite receiver</w:t>
      </w:r>
    </w:p>
    <w:p w:rsidR="00707759" w:rsidRPr="003536E5" w:rsidRDefault="00707759">
      <w:pPr>
        <w:pStyle w:val="Zkladntext"/>
        <w:spacing w:before="1"/>
      </w:pPr>
    </w:p>
    <w:p w:rsidR="00751CB9" w:rsidRPr="003536E5" w:rsidRDefault="006E53F4" w:rsidP="00751CB9">
      <w:pPr>
        <w:pStyle w:val="Zkladntext"/>
        <w:spacing w:before="1"/>
        <w:ind w:left="316" w:right="105"/>
        <w:jc w:val="both"/>
      </w:pPr>
      <w:proofErr w:type="spellStart"/>
      <w:r w:rsidRPr="003536E5">
        <w:t>Benedikt</w:t>
      </w:r>
      <w:proofErr w:type="spellEnd"/>
      <w:r w:rsidRPr="003536E5">
        <w:t xml:space="preserve"> </w:t>
      </w:r>
      <w:proofErr w:type="spellStart"/>
      <w:r w:rsidRPr="003536E5">
        <w:t>Tolar’s</w:t>
      </w:r>
      <w:proofErr w:type="spellEnd"/>
      <w:r w:rsidRPr="003536E5">
        <w:t xml:space="preserve"> remarkable installation called Concentration was unveiled in the Church of St. Mary Magdalene in </w:t>
      </w:r>
      <w:proofErr w:type="spellStart"/>
      <w:r w:rsidRPr="003536E5">
        <w:t>Krasíkov</w:t>
      </w:r>
      <w:proofErr w:type="spellEnd"/>
      <w:r w:rsidRPr="003536E5">
        <w:t xml:space="preserve"> last week. “When visiting various dilapidated churches, I couldn’t have missed the church at the </w:t>
      </w:r>
      <w:proofErr w:type="spellStart"/>
      <w:r w:rsidRPr="003536E5">
        <w:t>Krasíkov</w:t>
      </w:r>
      <w:proofErr w:type="spellEnd"/>
      <w:r w:rsidRPr="003536E5">
        <w:t xml:space="preserve"> Castle. I had often passed it and had always been charmed by this tooth in the landscape, which has had its meaning since prehistoric times,” says the artist. During his first visit, he noticed that there were electricity sockets in the church. “At that moment, I recalled the somewhat pejorative expression my Christian friends and classmates at the Academy of Fine Arts in Prague had used for churches. They called them ‘God’s </w:t>
      </w:r>
      <w:proofErr w:type="gramStart"/>
      <w:r w:rsidRPr="003536E5">
        <w:t>offices’</w:t>
      </w:r>
      <w:proofErr w:type="gramEnd"/>
      <w:r w:rsidRPr="003536E5">
        <w:t xml:space="preserve">. It occurred to me that this office could do with a receiver... The altar </w:t>
      </w:r>
      <w:proofErr w:type="gramStart"/>
      <w:r w:rsidRPr="003536E5">
        <w:t>painting</w:t>
      </w:r>
      <w:proofErr w:type="gramEnd"/>
      <w:r w:rsidRPr="003536E5">
        <w:t xml:space="preserve"> I created for the Church of St. Magdalene is actually a fusion of a </w:t>
      </w:r>
      <w:proofErr w:type="spellStart"/>
      <w:r w:rsidRPr="003536E5">
        <w:t>Kapoorian</w:t>
      </w:r>
      <w:proofErr w:type="spellEnd"/>
      <w:r w:rsidRPr="003536E5">
        <w:t xml:space="preserve"> optical illusion, my ‘gravitational painting’ and a satellite dish,” </w:t>
      </w:r>
      <w:r w:rsidR="006765F0">
        <w:t xml:space="preserve">says </w:t>
      </w:r>
      <w:proofErr w:type="spellStart"/>
      <w:r w:rsidRPr="003536E5">
        <w:t>Tolar</w:t>
      </w:r>
      <w:r w:rsidR="006765F0">
        <w:t>a</w:t>
      </w:r>
      <w:proofErr w:type="spellEnd"/>
      <w:r w:rsidR="006765F0">
        <w:t xml:space="preserve"> about his </w:t>
      </w:r>
      <w:r w:rsidRPr="003536E5">
        <w:t>extraordinary artwork.</w:t>
      </w:r>
    </w:p>
    <w:p w:rsidR="00707759" w:rsidRPr="003536E5" w:rsidRDefault="006E53F4" w:rsidP="00751CB9">
      <w:pPr>
        <w:pStyle w:val="Zkladntext"/>
        <w:spacing w:before="1"/>
        <w:ind w:left="316" w:right="105"/>
        <w:jc w:val="both"/>
      </w:pPr>
      <w:r w:rsidRPr="003536E5">
        <w:t xml:space="preserve">Unlike </w:t>
      </w:r>
      <w:proofErr w:type="spellStart"/>
      <w:r w:rsidRPr="003536E5">
        <w:t>Tolar</w:t>
      </w:r>
      <w:proofErr w:type="spellEnd"/>
      <w:r w:rsidRPr="003536E5">
        <w:t xml:space="preserve">, </w:t>
      </w:r>
      <w:proofErr w:type="spellStart"/>
      <w:r w:rsidRPr="003536E5">
        <w:t>Vojtěch</w:t>
      </w:r>
      <w:proofErr w:type="spellEnd"/>
      <w:r w:rsidRPr="003536E5">
        <w:t xml:space="preserve"> Soukup focused on the site of the former </w:t>
      </w:r>
      <w:proofErr w:type="spellStart"/>
      <w:r w:rsidRPr="003536E5">
        <w:t>Pecihrádek</w:t>
      </w:r>
      <w:proofErr w:type="spellEnd"/>
      <w:r w:rsidRPr="003536E5">
        <w:t xml:space="preserve"> fortress in Pilsen, creating an installation called The Link. “I drew my inspiration for this installation mainly from siege towers, which, of course, date back to a later era than the former fortress. However, they inspired me in terms of shape and construction. Let’s say that this installation captures a theoretical point in time after a siege has failed, and remnants of the fights can still be found in the ditch. For example, the siege tower, ready for use, but never used,” says the graduate of the Sculpture and Space Studio. In view of the </w:t>
      </w:r>
      <w:proofErr w:type="spellStart"/>
      <w:r w:rsidRPr="003536E5">
        <w:t>Pecihrádek</w:t>
      </w:r>
      <w:proofErr w:type="spellEnd"/>
      <w:r w:rsidRPr="003536E5">
        <w:t xml:space="preserve"> location, the installation can be seen as a certain link between two worlds, he says. “In this respect, it can connect history with the present. A fortified Celtic settlement and our current reality. We can see the installation as an invitation to the past,” explains </w:t>
      </w:r>
      <w:proofErr w:type="spellStart"/>
      <w:r w:rsidRPr="003536E5">
        <w:t>Vojtěch</w:t>
      </w:r>
      <w:proofErr w:type="spellEnd"/>
      <w:r w:rsidRPr="003536E5">
        <w:t xml:space="preserve"> Soukup.</w:t>
      </w:r>
    </w:p>
    <w:p w:rsidR="00707759" w:rsidRPr="003536E5" w:rsidRDefault="00707759">
      <w:pPr>
        <w:pStyle w:val="Zkladntext"/>
      </w:pPr>
    </w:p>
    <w:p w:rsidR="00707759" w:rsidRPr="003536E5" w:rsidRDefault="006E53F4">
      <w:pPr>
        <w:pStyle w:val="Zkladntext"/>
        <w:ind w:left="316"/>
      </w:pPr>
      <w:r w:rsidRPr="003536E5">
        <w:t>Altar decorated with sacred geometry</w:t>
      </w:r>
    </w:p>
    <w:p w:rsidR="00707759" w:rsidRPr="003536E5" w:rsidRDefault="00707759">
      <w:pPr>
        <w:pStyle w:val="Zkladntext"/>
        <w:spacing w:before="11"/>
        <w:rPr>
          <w:sz w:val="19"/>
        </w:rPr>
      </w:pPr>
    </w:p>
    <w:p w:rsidR="00751CB9" w:rsidRPr="003536E5" w:rsidRDefault="006E53F4" w:rsidP="00751CB9">
      <w:pPr>
        <w:pStyle w:val="Zkladntext"/>
        <w:ind w:left="316" w:right="105"/>
        <w:jc w:val="both"/>
      </w:pPr>
      <w:r w:rsidRPr="003536E5">
        <w:t>The last addition to the project in this year will be unveiled on 20</w:t>
      </w:r>
      <w:r w:rsidR="006765F0" w:rsidRPr="006765F0">
        <w:rPr>
          <w:vertAlign w:val="superscript"/>
        </w:rPr>
        <w:t>th</w:t>
      </w:r>
      <w:r w:rsidRPr="003536E5">
        <w:t xml:space="preserve"> October in the Church of the Holy Trinity in </w:t>
      </w:r>
      <w:proofErr w:type="spellStart"/>
      <w:r w:rsidRPr="003536E5">
        <w:t>Otěvěky</w:t>
      </w:r>
      <w:proofErr w:type="spellEnd"/>
      <w:r w:rsidRPr="003536E5">
        <w:t xml:space="preserve">. The church has received an unconventional altar created by Jakub </w:t>
      </w:r>
      <w:proofErr w:type="spellStart"/>
      <w:r w:rsidRPr="003536E5">
        <w:t>Hadrava</w:t>
      </w:r>
      <w:proofErr w:type="spellEnd"/>
      <w:r w:rsidRPr="003536E5">
        <w:t>. “Each of the layers – tin plates – represents one of the forms of</w:t>
      </w:r>
      <w:r w:rsidR="006765F0">
        <w:t xml:space="preserve"> </w:t>
      </w:r>
      <w:r w:rsidRPr="003536E5">
        <w:t xml:space="preserve">God in Christian mythology, in the following order from the observer: The Father (God), the Son (Jesus Christ) and the Holy Spirit. The altar painting is made up of patterns or </w:t>
      </w:r>
      <w:r w:rsidRPr="003536E5">
        <w:lastRenderedPageBreak/>
        <w:t>segments of patterns, which can be referred to as sacred geometry. This</w:t>
      </w:r>
      <w:r w:rsidR="003E661E" w:rsidRPr="003536E5">
        <w:pict>
          <v:line id="_x0000_s1026" style="position:absolute;left:0;text-align:left;z-index:251657728;mso-position-horizontal-relative:page;mso-position-vertical-relative:page" from="1in,275.15pt" to="568.5pt,274.8pt">
            <w10:wrap anchorx="page" anchory="page"/>
          </v:line>
        </w:pict>
      </w:r>
      <w:r w:rsidR="00751CB9" w:rsidRPr="003536E5">
        <w:t xml:space="preserve"> </w:t>
      </w:r>
      <w:r w:rsidRPr="003536E5">
        <w:t xml:space="preserve">geometry is present in many animate and inanimate forms in nature, testifying to the geometric essence of the universe and the divine order, which is present in everything that surrounds us,” explains Jakub </w:t>
      </w:r>
      <w:proofErr w:type="spellStart"/>
      <w:r w:rsidRPr="003536E5">
        <w:t>Hadrava</w:t>
      </w:r>
      <w:proofErr w:type="spellEnd"/>
      <w:r w:rsidRPr="003536E5">
        <w:t xml:space="preserve">. He is also the author of the installation called “Believers” which has </w:t>
      </w:r>
      <w:r w:rsidR="006765F0" w:rsidRPr="003536E5">
        <w:t xml:space="preserve">probably </w:t>
      </w:r>
      <w:r w:rsidRPr="003536E5">
        <w:t xml:space="preserve">drawn the greatest </w:t>
      </w:r>
      <w:proofErr w:type="spellStart"/>
      <w:r w:rsidR="006765F0">
        <w:t>ate</w:t>
      </w:r>
      <w:r w:rsidRPr="003536E5">
        <w:t>ntion</w:t>
      </w:r>
      <w:proofErr w:type="spellEnd"/>
      <w:r w:rsidRPr="003536E5">
        <w:t xml:space="preserve"> to this university project aimed at saving churches so far. Three years ago, he placed sculptures of believers in the church in </w:t>
      </w:r>
      <w:proofErr w:type="spellStart"/>
      <w:r w:rsidRPr="003536E5">
        <w:t>Luková</w:t>
      </w:r>
      <w:proofErr w:type="spellEnd"/>
      <w:r w:rsidRPr="003536E5">
        <w:t xml:space="preserve"> near </w:t>
      </w:r>
      <w:proofErr w:type="spellStart"/>
      <w:r w:rsidRPr="003536E5">
        <w:t>Manětín</w:t>
      </w:r>
      <w:proofErr w:type="spellEnd"/>
      <w:r w:rsidRPr="003536E5">
        <w:t>. People immediately nicknamed them ghosts, and visitors from all over the world starting coming to see the artwork.</w:t>
      </w:r>
    </w:p>
    <w:p w:rsidR="00707759" w:rsidRPr="003536E5" w:rsidRDefault="006E53F4" w:rsidP="00751CB9">
      <w:pPr>
        <w:pStyle w:val="Zkladntext"/>
        <w:ind w:left="316" w:right="105"/>
        <w:jc w:val="both"/>
      </w:pPr>
      <w:r w:rsidRPr="003536E5">
        <w:t xml:space="preserve">For the fourth year in a row, the project points out the importance of churches as spiritual centres of the past and the present, bringing dilapidated and forgotten spiritual places in the Pilsen region back to life through artistic interventions. The purpose of the project is not, nor can it be, the complete renovation of such buildings. “The sheer number of these knowingly devastated buildings is frightening. However, their significance consists, until today, in something else. Despite their tragic destiny, they preserve memories. The memories of places – spiritual centres and gathering places for people who are able to think about things that exceed their own abilities,” says </w:t>
      </w:r>
      <w:proofErr w:type="spellStart"/>
      <w:r w:rsidRPr="003536E5">
        <w:t>Jiří</w:t>
      </w:r>
      <w:proofErr w:type="spellEnd"/>
      <w:r w:rsidRPr="003536E5">
        <w:t xml:space="preserve"> </w:t>
      </w:r>
      <w:proofErr w:type="spellStart"/>
      <w:r w:rsidRPr="003536E5">
        <w:t>Beránek</w:t>
      </w:r>
      <w:proofErr w:type="spellEnd"/>
      <w:r w:rsidRPr="003536E5">
        <w:t>, head of the Sculpture and Space Studio.</w:t>
      </w:r>
    </w:p>
    <w:p w:rsidR="00707759" w:rsidRPr="003536E5" w:rsidRDefault="00707759">
      <w:pPr>
        <w:pStyle w:val="Zkladntext"/>
        <w:spacing w:before="12"/>
        <w:rPr>
          <w:sz w:val="19"/>
        </w:rPr>
      </w:pPr>
    </w:p>
    <w:p w:rsidR="00751CB9" w:rsidRPr="003536E5" w:rsidRDefault="006E53F4" w:rsidP="00751CB9">
      <w:pPr>
        <w:pStyle w:val="Zkladntext"/>
        <w:ind w:left="316" w:right="3231"/>
      </w:pPr>
      <w:r w:rsidRPr="003536E5">
        <w:t xml:space="preserve">Photo description| The Link on the site of the former </w:t>
      </w:r>
      <w:proofErr w:type="spellStart"/>
      <w:r w:rsidRPr="003536E5">
        <w:t>Pecihrádek</w:t>
      </w:r>
      <w:proofErr w:type="spellEnd"/>
      <w:r w:rsidRPr="003536E5">
        <w:t xml:space="preserve"> fortress. Photo description | A new piece of art in the church in</w:t>
      </w:r>
      <w:r w:rsidR="00751CB9" w:rsidRPr="003536E5">
        <w:t xml:space="preserve"> </w:t>
      </w:r>
      <w:proofErr w:type="spellStart"/>
      <w:r w:rsidRPr="003536E5">
        <w:t>Otěvěky</w:t>
      </w:r>
      <w:proofErr w:type="spellEnd"/>
      <w:r w:rsidRPr="003536E5">
        <w:t>.</w:t>
      </w:r>
    </w:p>
    <w:p w:rsidR="00707759" w:rsidRPr="003536E5" w:rsidRDefault="006E53F4">
      <w:pPr>
        <w:pStyle w:val="Zkladntext"/>
        <w:spacing w:before="1"/>
        <w:ind w:left="316" w:right="5232"/>
      </w:pPr>
      <w:r w:rsidRPr="003536E5">
        <w:t xml:space="preserve">Photo description | An extraordinary altar painting in </w:t>
      </w:r>
      <w:proofErr w:type="spellStart"/>
      <w:r w:rsidRPr="003536E5">
        <w:t>Krasíkov</w:t>
      </w:r>
      <w:proofErr w:type="spellEnd"/>
      <w:r w:rsidRPr="003536E5">
        <w:t>. Photo author | PHOTO / 3x FACULTY ARCHIVE</w:t>
      </w:r>
    </w:p>
    <w:p w:rsidR="00707759" w:rsidRPr="003536E5" w:rsidRDefault="00707759">
      <w:pPr>
        <w:pStyle w:val="Zkladntext"/>
      </w:pPr>
    </w:p>
    <w:p w:rsidR="00707759" w:rsidRPr="003536E5" w:rsidRDefault="00707759">
      <w:pPr>
        <w:pStyle w:val="Zkladntext"/>
        <w:spacing w:before="8"/>
        <w:rPr>
          <w:sz w:val="19"/>
        </w:rPr>
      </w:pPr>
    </w:p>
    <w:p w:rsidR="00707759" w:rsidRPr="003536E5" w:rsidRDefault="006E53F4">
      <w:pPr>
        <w:ind w:left="316"/>
        <w:jc w:val="both"/>
        <w:rPr>
          <w:b/>
          <w:sz w:val="20"/>
        </w:rPr>
      </w:pPr>
      <w:proofErr w:type="spellStart"/>
      <w:r w:rsidRPr="003536E5">
        <w:rPr>
          <w:b/>
          <w:color w:val="494949"/>
          <w:sz w:val="20"/>
        </w:rPr>
        <w:t>Mladá</w:t>
      </w:r>
      <w:proofErr w:type="spellEnd"/>
      <w:r w:rsidRPr="003536E5">
        <w:rPr>
          <w:b/>
          <w:color w:val="494949"/>
          <w:sz w:val="20"/>
        </w:rPr>
        <w:t xml:space="preserve"> </w:t>
      </w:r>
      <w:proofErr w:type="spellStart"/>
      <w:r w:rsidRPr="003536E5">
        <w:rPr>
          <w:b/>
          <w:color w:val="494949"/>
          <w:sz w:val="20"/>
        </w:rPr>
        <w:t>fronta</w:t>
      </w:r>
      <w:proofErr w:type="spellEnd"/>
      <w:r w:rsidRPr="003536E5">
        <w:rPr>
          <w:b/>
          <w:color w:val="494949"/>
          <w:sz w:val="20"/>
        </w:rPr>
        <w:t xml:space="preserve"> DNES daily</w:t>
      </w:r>
    </w:p>
    <w:p w:rsidR="00707759" w:rsidRPr="003536E5" w:rsidRDefault="00707759">
      <w:pPr>
        <w:pStyle w:val="Zkladntext"/>
        <w:rPr>
          <w:b/>
        </w:rPr>
      </w:pPr>
    </w:p>
    <w:p w:rsidR="00707759" w:rsidRPr="003536E5" w:rsidRDefault="00707759">
      <w:pPr>
        <w:pStyle w:val="Zkladntext"/>
        <w:spacing w:before="3"/>
        <w:rPr>
          <w:b/>
          <w:sz w:val="19"/>
        </w:rPr>
      </w:pPr>
    </w:p>
    <w:p w:rsidR="00707759" w:rsidRPr="003536E5" w:rsidRDefault="006E53F4">
      <w:pPr>
        <w:pStyle w:val="Nadpis1"/>
        <w:jc w:val="both"/>
      </w:pPr>
      <w:proofErr w:type="spellStart"/>
      <w:r w:rsidRPr="003536E5">
        <w:t>Pecihrádek</w:t>
      </w:r>
      <w:proofErr w:type="spellEnd"/>
      <w:r w:rsidRPr="003536E5">
        <w:t xml:space="preserve"> guarded by a medieval catapult</w:t>
      </w:r>
    </w:p>
    <w:p w:rsidR="00707759" w:rsidRPr="003536E5" w:rsidRDefault="006E53F4">
      <w:pPr>
        <w:spacing w:before="2" w:line="219" w:lineRule="exact"/>
        <w:ind w:left="316"/>
        <w:jc w:val="both"/>
        <w:rPr>
          <w:b/>
          <w:sz w:val="18"/>
        </w:rPr>
      </w:pPr>
      <w:r w:rsidRPr="003536E5">
        <w:rPr>
          <w:b/>
          <w:sz w:val="18"/>
        </w:rPr>
        <w:t>13</w:t>
      </w:r>
      <w:r w:rsidR="006765F0" w:rsidRPr="006765F0">
        <w:rPr>
          <w:b/>
          <w:sz w:val="18"/>
          <w:vertAlign w:val="superscript"/>
        </w:rPr>
        <w:t>th</w:t>
      </w:r>
      <w:r w:rsidRPr="003536E5">
        <w:rPr>
          <w:b/>
          <w:sz w:val="18"/>
        </w:rPr>
        <w:t xml:space="preserve"> October 2015 </w:t>
      </w:r>
      <w:proofErr w:type="spellStart"/>
      <w:r w:rsidRPr="003536E5">
        <w:rPr>
          <w:b/>
          <w:sz w:val="18"/>
        </w:rPr>
        <w:t>Mladá</w:t>
      </w:r>
      <w:proofErr w:type="spellEnd"/>
      <w:r w:rsidRPr="003536E5">
        <w:rPr>
          <w:b/>
          <w:sz w:val="18"/>
        </w:rPr>
        <w:t xml:space="preserve"> </w:t>
      </w:r>
      <w:proofErr w:type="spellStart"/>
      <w:r w:rsidRPr="003536E5">
        <w:rPr>
          <w:b/>
          <w:sz w:val="18"/>
        </w:rPr>
        <w:t>fronta</w:t>
      </w:r>
      <w:proofErr w:type="spellEnd"/>
      <w:r w:rsidRPr="003536E5">
        <w:rPr>
          <w:b/>
          <w:sz w:val="18"/>
        </w:rPr>
        <w:t xml:space="preserve"> DNES daily, page 15, Pilsen Region</w:t>
      </w:r>
    </w:p>
    <w:p w:rsidR="00707759" w:rsidRPr="003536E5" w:rsidRDefault="006E53F4">
      <w:pPr>
        <w:spacing w:line="219" w:lineRule="exact"/>
        <w:ind w:left="479"/>
        <w:rPr>
          <w:sz w:val="18"/>
        </w:rPr>
      </w:pPr>
      <w:r w:rsidRPr="003536E5">
        <w:t>University of West Bohemia in Pilsen</w:t>
      </w:r>
    </w:p>
    <w:p w:rsidR="00707759" w:rsidRPr="003536E5" w:rsidRDefault="00707759">
      <w:pPr>
        <w:pStyle w:val="Zkladntext"/>
        <w:spacing w:before="9"/>
        <w:rPr>
          <w:sz w:val="19"/>
        </w:rPr>
      </w:pPr>
    </w:p>
    <w:p w:rsidR="00707759" w:rsidRPr="003536E5" w:rsidRDefault="006E53F4" w:rsidP="006765F0">
      <w:pPr>
        <w:pStyle w:val="Zkladntext"/>
        <w:ind w:left="316" w:right="105"/>
        <w:jc w:val="both"/>
      </w:pPr>
      <w:r w:rsidRPr="003536E5">
        <w:t xml:space="preserve">The goal of the young artist </w:t>
      </w:r>
      <w:proofErr w:type="spellStart"/>
      <w:r w:rsidRPr="003536E5">
        <w:t>Vojtěch</w:t>
      </w:r>
      <w:proofErr w:type="spellEnd"/>
      <w:r w:rsidRPr="003536E5">
        <w:t xml:space="preserve"> Soukup was to revive the site of the former fortress </w:t>
      </w:r>
      <w:proofErr w:type="spellStart"/>
      <w:r w:rsidRPr="003536E5">
        <w:t>Pecihrádek</w:t>
      </w:r>
      <w:proofErr w:type="spellEnd"/>
      <w:r w:rsidRPr="003536E5">
        <w:t xml:space="preserve"> in Pilsen. That is where he placed his work called The Link. “</w:t>
      </w:r>
      <w:r w:rsidR="006765F0">
        <w:t>Since</w:t>
      </w:r>
      <w:r w:rsidRPr="003536E5">
        <w:t xml:space="preserve"> I come from </w:t>
      </w:r>
      <w:r w:rsidR="006765F0">
        <w:t>Pilsen</w:t>
      </w:r>
      <w:r w:rsidRPr="003536E5">
        <w:t>, I know this place very well. It is great, but, at the same time, it is forgotten.</w:t>
      </w:r>
      <w:r w:rsidR="006765F0">
        <w:t xml:space="preserve"> </w:t>
      </w:r>
      <w:r w:rsidRPr="003536E5">
        <w:t xml:space="preserve">I think that it should be brought to the attention of the local people again and it should be given proper care,” says the graduate of the </w:t>
      </w:r>
      <w:r w:rsidRPr="003536E5">
        <w:rPr>
          <w:b/>
        </w:rPr>
        <w:t>Faculty of Design and Art at the University of West Bohemia.</w:t>
      </w:r>
      <w:r w:rsidRPr="003536E5">
        <w:t xml:space="preserve"> Soukup’s work is part of a project called Vanished and Endangered Churches, which aims to draw attention to some of the dilapidated monuments in the Pilsen region. The project was initiated by the </w:t>
      </w:r>
      <w:r w:rsidR="006765F0">
        <w:t>F</w:t>
      </w:r>
      <w:r w:rsidRPr="003536E5">
        <w:t xml:space="preserve">aculty’s students, graduates and teachers and its most notable work so far was the sculptures of “Believers” in </w:t>
      </w:r>
      <w:proofErr w:type="spellStart"/>
      <w:r w:rsidRPr="003536E5">
        <w:t>Luková</w:t>
      </w:r>
      <w:proofErr w:type="spellEnd"/>
      <w:r w:rsidRPr="003536E5">
        <w:t xml:space="preserve"> near </w:t>
      </w:r>
      <w:proofErr w:type="spellStart"/>
      <w:r w:rsidRPr="003536E5">
        <w:t>Manětín</w:t>
      </w:r>
      <w:proofErr w:type="spellEnd"/>
      <w:r w:rsidRPr="003536E5">
        <w:t xml:space="preserve">. People immediately nicknamed them ghosts, and visitors from all over the world starting coming to see the work. The installation at </w:t>
      </w:r>
      <w:proofErr w:type="spellStart"/>
      <w:r w:rsidRPr="003536E5">
        <w:t>Pecihrádek</w:t>
      </w:r>
      <w:proofErr w:type="spellEnd"/>
      <w:r w:rsidRPr="003536E5">
        <w:t xml:space="preserve"> is intended to point out the rich history associated with the place, Soukup says. “I was fascinated by the contrast of our Celtic and Christian roots. On the one side, there is a fortified Celtic settlement, on the other side, there is an open space near the St. George Church,” explains the young artist. He drew his inspiration mainly from siege towers. “However, they inspired me only in terms of shapes and construction.</w:t>
      </w:r>
      <w:r w:rsidR="006765F0">
        <w:t xml:space="preserve"> </w:t>
      </w:r>
      <w:r w:rsidRPr="003536E5">
        <w:t>Let’s say that this installation captures a theoretical point in time after the siege has failed, and remnants of the fights can still be found in the ditch. For example, a siege tower, ready for use, but never used.</w:t>
      </w:r>
      <w:r w:rsidR="006765F0">
        <w:t xml:space="preserve"> </w:t>
      </w:r>
      <w:r w:rsidRPr="003536E5">
        <w:t xml:space="preserve">My inspiration for the shape came also from various footbridges and drawbridges,” he adds, describing the scenery that you can now see at </w:t>
      </w:r>
      <w:proofErr w:type="spellStart"/>
      <w:r w:rsidRPr="003536E5">
        <w:t>Pecihrádek</w:t>
      </w:r>
      <w:proofErr w:type="spellEnd"/>
      <w:r w:rsidRPr="003536E5">
        <w:t>. The unveiling event starts today at 4 pm.</w:t>
      </w:r>
    </w:p>
    <w:p w:rsidR="00707759" w:rsidRPr="003536E5" w:rsidRDefault="006E53F4">
      <w:pPr>
        <w:pStyle w:val="Zkladntext"/>
        <w:ind w:left="316" w:right="109"/>
        <w:jc w:val="both"/>
      </w:pPr>
      <w:r w:rsidRPr="003536E5">
        <w:t xml:space="preserve">This year has already seen the unveiling of </w:t>
      </w:r>
      <w:proofErr w:type="spellStart"/>
      <w:r w:rsidRPr="003536E5">
        <w:t>Benedikt</w:t>
      </w:r>
      <w:proofErr w:type="spellEnd"/>
      <w:r w:rsidRPr="003536E5">
        <w:t xml:space="preserve"> </w:t>
      </w:r>
      <w:proofErr w:type="spellStart"/>
      <w:r w:rsidRPr="003536E5">
        <w:t>Tolar’s</w:t>
      </w:r>
      <w:proofErr w:type="spellEnd"/>
      <w:r w:rsidRPr="003536E5">
        <w:t xml:space="preserve"> artwork Concentration in the St. Mary Magdalene Church in </w:t>
      </w:r>
      <w:proofErr w:type="spellStart"/>
      <w:r w:rsidRPr="003536E5">
        <w:t>Krasíkov</w:t>
      </w:r>
      <w:proofErr w:type="spellEnd"/>
      <w:r w:rsidRPr="003536E5">
        <w:t xml:space="preserve">, which was also part of the project. The last work to be unveiled is Jakub </w:t>
      </w:r>
      <w:proofErr w:type="spellStart"/>
      <w:r w:rsidRPr="003536E5">
        <w:t>Hadrava’s</w:t>
      </w:r>
      <w:proofErr w:type="spellEnd"/>
      <w:r w:rsidRPr="003536E5">
        <w:t xml:space="preserve"> installation </w:t>
      </w:r>
      <w:proofErr w:type="spellStart"/>
      <w:r w:rsidRPr="003536E5">
        <w:t>Resacralization</w:t>
      </w:r>
      <w:proofErr w:type="spellEnd"/>
      <w:r w:rsidRPr="003536E5">
        <w:t xml:space="preserve">. It will be presented at an event scheduled for the 20 October in the Church of the Holy Trinity in </w:t>
      </w:r>
      <w:proofErr w:type="spellStart"/>
      <w:r w:rsidRPr="003536E5">
        <w:t>Otěvěky</w:t>
      </w:r>
      <w:proofErr w:type="spellEnd"/>
      <w:r w:rsidRPr="003536E5">
        <w:t>.</w:t>
      </w:r>
    </w:p>
    <w:p w:rsidR="00707759" w:rsidRPr="003536E5" w:rsidRDefault="00707759">
      <w:pPr>
        <w:pStyle w:val="Zkladntext"/>
      </w:pPr>
    </w:p>
    <w:p w:rsidR="00707759" w:rsidRPr="003536E5" w:rsidRDefault="006E53F4">
      <w:pPr>
        <w:pStyle w:val="Zkladntext"/>
        <w:ind w:left="316"/>
        <w:jc w:val="both"/>
      </w:pPr>
      <w:r w:rsidRPr="003536E5">
        <w:t>Photo by author</w:t>
      </w:r>
      <w:r w:rsidR="006765F0">
        <w:t xml:space="preserve"> </w:t>
      </w:r>
      <w:r w:rsidRPr="003536E5">
        <w:t>|</w:t>
      </w:r>
      <w:r w:rsidR="006765F0">
        <w:t xml:space="preserve"> </w:t>
      </w:r>
      <w:r w:rsidRPr="003536E5">
        <w:t xml:space="preserve">Photo: Martin </w:t>
      </w:r>
      <w:proofErr w:type="spellStart"/>
      <w:r w:rsidRPr="003536E5">
        <w:t>Polívka</w:t>
      </w:r>
      <w:proofErr w:type="spellEnd"/>
      <w:r w:rsidRPr="003536E5">
        <w:t>, MAFRA</w:t>
      </w:r>
    </w:p>
    <w:p w:rsidR="00707759" w:rsidRPr="003536E5" w:rsidRDefault="00707759">
      <w:pPr>
        <w:pStyle w:val="Zkladntext"/>
        <w:spacing w:before="11"/>
        <w:rPr>
          <w:sz w:val="19"/>
        </w:rPr>
      </w:pPr>
    </w:p>
    <w:p w:rsidR="00707759" w:rsidRPr="003536E5" w:rsidRDefault="006E53F4">
      <w:pPr>
        <w:pStyle w:val="Zkladntext"/>
        <w:ind w:left="316"/>
        <w:jc w:val="both"/>
      </w:pPr>
      <w:r w:rsidRPr="003536E5">
        <w:t>Regional edition</w:t>
      </w:r>
      <w:r w:rsidR="006765F0">
        <w:t xml:space="preserve"> </w:t>
      </w:r>
      <w:r w:rsidRPr="003536E5">
        <w:t xml:space="preserve">| </w:t>
      </w:r>
      <w:proofErr w:type="spellStart"/>
      <w:r w:rsidRPr="003536E5">
        <w:t>Mladá</w:t>
      </w:r>
      <w:proofErr w:type="spellEnd"/>
      <w:r w:rsidRPr="003536E5">
        <w:t xml:space="preserve"> </w:t>
      </w:r>
      <w:proofErr w:type="spellStart"/>
      <w:r w:rsidRPr="003536E5">
        <w:t>fronta</w:t>
      </w:r>
      <w:proofErr w:type="spellEnd"/>
      <w:r w:rsidRPr="003536E5">
        <w:t xml:space="preserve"> DNES – Pilsen region</w:t>
      </w:r>
    </w:p>
    <w:sectPr w:rsidR="00707759" w:rsidRPr="003536E5">
      <w:pgSz w:w="11910" w:h="16840"/>
      <w:pgMar w:top="1360" w:right="1200" w:bottom="900" w:left="1100" w:header="0" w:footer="7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E661E" w:rsidRDefault="003E661E">
      <w:r>
        <w:separator/>
      </w:r>
    </w:p>
  </w:endnote>
  <w:endnote w:type="continuationSeparator" w:id="0">
    <w:p w:rsidR="003E661E" w:rsidRDefault="003E6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07759" w:rsidRDefault="003E661E">
    <w:pPr>
      <w:pStyle w:val="Zkladntext"/>
      <w:spacing w:line="14" w:lineRule="auto"/>
    </w:pPr>
    <w:r>
      <w:pict>
        <v:shapetype id="_x0000_t202" coordsize="21600,21600" o:spt="202" path="m,l,21600r21600,l21600,xe">
          <v:stroke joinstyle="miter"/>
          <v:path gradientshapeok="t" o:connecttype="rect"/>
        </v:shapetype>
        <v:shape id="_x0000_s2049" type="#_x0000_t202" style="position:absolute;margin-left:482pt;margin-top:795.4pt;width:49.2pt;height:12pt;z-index:-251658752;mso-position-horizontal-relative:page;mso-position-vertical-relative:page" filled="f" stroked="f">
          <v:textbox inset="0,0,0,0">
            <w:txbxContent>
              <w:p w:rsidR="00707759" w:rsidRDefault="006E53F4">
                <w:pPr>
                  <w:pStyle w:val="Zkladntext"/>
                  <w:spacing w:line="223" w:lineRule="exact"/>
                  <w:ind w:left="20"/>
                </w:pPr>
                <w:r>
                  <w:t xml:space="preserve">Page </w:t>
                </w:r>
                <w:r>
                  <w:fldChar w:fldCharType="begin"/>
                </w:r>
                <w:r>
                  <w:instrText xml:space="preserve"> PAGE </w:instrText>
                </w:r>
                <w:r>
                  <w:fldChar w:fldCharType="separate"/>
                </w:r>
                <w:r>
                  <w:t>1</w:t>
                </w:r>
                <w:r>
                  <w:fldChar w:fldCharType="end"/>
                </w:r>
                <w:r>
                  <w:t xml:space="preserve"> of 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E661E" w:rsidRDefault="003E661E">
      <w:r>
        <w:separator/>
      </w:r>
    </w:p>
  </w:footnote>
  <w:footnote w:type="continuationSeparator" w:id="0">
    <w:p w:rsidR="003E661E" w:rsidRDefault="003E66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D00FF9"/>
    <w:multiLevelType w:val="hybridMultilevel"/>
    <w:tmpl w:val="B4ACA4D2"/>
    <w:lvl w:ilvl="0" w:tplc="980A37FE">
      <w:start w:val="1"/>
      <w:numFmt w:val="decimal"/>
      <w:lvlText w:val="%1."/>
      <w:lvlJc w:val="left"/>
      <w:pPr>
        <w:ind w:left="1036" w:hanging="360"/>
        <w:jc w:val="left"/>
      </w:pPr>
      <w:rPr>
        <w:rFonts w:asciiTheme="minorHAnsi" w:eastAsia="Times New Roman" w:hAnsiTheme="minorHAnsi" w:cstheme="minorHAnsi" w:hint="default"/>
        <w:sz w:val="20"/>
        <w:szCs w:val="20"/>
        <w:lang w:val="sk" w:eastAsia="sk" w:bidi="sk"/>
      </w:rPr>
    </w:lvl>
    <w:lvl w:ilvl="1" w:tplc="F6884CBA">
      <w:numFmt w:val="bullet"/>
      <w:lvlText w:val="•"/>
      <w:lvlJc w:val="left"/>
      <w:pPr>
        <w:ind w:left="1896" w:hanging="360"/>
      </w:pPr>
      <w:rPr>
        <w:rFonts w:hint="default"/>
        <w:lang w:val="sk" w:eastAsia="sk" w:bidi="sk"/>
      </w:rPr>
    </w:lvl>
    <w:lvl w:ilvl="2" w:tplc="ED6268D6">
      <w:numFmt w:val="bullet"/>
      <w:lvlText w:val="•"/>
      <w:lvlJc w:val="left"/>
      <w:pPr>
        <w:ind w:left="2753" w:hanging="360"/>
      </w:pPr>
      <w:rPr>
        <w:rFonts w:hint="default"/>
        <w:lang w:val="sk" w:eastAsia="sk" w:bidi="sk"/>
      </w:rPr>
    </w:lvl>
    <w:lvl w:ilvl="3" w:tplc="31D65450">
      <w:numFmt w:val="bullet"/>
      <w:lvlText w:val="•"/>
      <w:lvlJc w:val="left"/>
      <w:pPr>
        <w:ind w:left="3609" w:hanging="360"/>
      </w:pPr>
      <w:rPr>
        <w:rFonts w:hint="default"/>
        <w:lang w:val="sk" w:eastAsia="sk" w:bidi="sk"/>
      </w:rPr>
    </w:lvl>
    <w:lvl w:ilvl="4" w:tplc="FAA060EA">
      <w:numFmt w:val="bullet"/>
      <w:lvlText w:val="•"/>
      <w:lvlJc w:val="left"/>
      <w:pPr>
        <w:ind w:left="4466" w:hanging="360"/>
      </w:pPr>
      <w:rPr>
        <w:rFonts w:hint="default"/>
        <w:lang w:val="sk" w:eastAsia="sk" w:bidi="sk"/>
      </w:rPr>
    </w:lvl>
    <w:lvl w:ilvl="5" w:tplc="61A8F518">
      <w:numFmt w:val="bullet"/>
      <w:lvlText w:val="•"/>
      <w:lvlJc w:val="left"/>
      <w:pPr>
        <w:ind w:left="5323" w:hanging="360"/>
      </w:pPr>
      <w:rPr>
        <w:rFonts w:hint="default"/>
        <w:lang w:val="sk" w:eastAsia="sk" w:bidi="sk"/>
      </w:rPr>
    </w:lvl>
    <w:lvl w:ilvl="6" w:tplc="23A6D924">
      <w:numFmt w:val="bullet"/>
      <w:lvlText w:val="•"/>
      <w:lvlJc w:val="left"/>
      <w:pPr>
        <w:ind w:left="6179" w:hanging="360"/>
      </w:pPr>
      <w:rPr>
        <w:rFonts w:hint="default"/>
        <w:lang w:val="sk" w:eastAsia="sk" w:bidi="sk"/>
      </w:rPr>
    </w:lvl>
    <w:lvl w:ilvl="7" w:tplc="C9E28498">
      <w:numFmt w:val="bullet"/>
      <w:lvlText w:val="•"/>
      <w:lvlJc w:val="left"/>
      <w:pPr>
        <w:ind w:left="7036" w:hanging="360"/>
      </w:pPr>
      <w:rPr>
        <w:rFonts w:hint="default"/>
        <w:lang w:val="sk" w:eastAsia="sk" w:bidi="sk"/>
      </w:rPr>
    </w:lvl>
    <w:lvl w:ilvl="8" w:tplc="4CE697FC">
      <w:numFmt w:val="bullet"/>
      <w:lvlText w:val="•"/>
      <w:lvlJc w:val="left"/>
      <w:pPr>
        <w:ind w:left="7893" w:hanging="360"/>
      </w:pPr>
      <w:rPr>
        <w:rFonts w:hint="default"/>
        <w:lang w:val="sk" w:eastAsia="sk" w:bidi="s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707759"/>
    <w:rsid w:val="003536E5"/>
    <w:rsid w:val="003E661E"/>
    <w:rsid w:val="006765F0"/>
    <w:rsid w:val="006E53F4"/>
    <w:rsid w:val="00707759"/>
    <w:rsid w:val="00751C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CDF2CE5"/>
  <w15:docId w15:val="{6FE6ECDA-2E94-4F0B-AFB4-0A00165B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Calibri" w:eastAsia="Calibri" w:hAnsi="Calibri" w:cs="Times New Roman"/>
      <w:lang w:eastAsia="sk"/>
    </w:rPr>
  </w:style>
  <w:style w:type="paragraph" w:styleId="Nadpis1">
    <w:name w:val="heading 1"/>
    <w:basedOn w:val="Normln"/>
    <w:uiPriority w:val="9"/>
    <w:qFormat/>
    <w:pPr>
      <w:ind w:left="316"/>
      <w:outlineLvl w:val="0"/>
    </w:pPr>
    <w:rPr>
      <w:b/>
      <w:bCs/>
      <w:sz w:val="24"/>
      <w:szCs w:val="24"/>
    </w:rPr>
  </w:style>
  <w:style w:type="paragraph" w:styleId="Nadpis2">
    <w:name w:val="heading 2"/>
    <w:basedOn w:val="Normln"/>
    <w:uiPriority w:val="9"/>
    <w:unhideWhenUsed/>
    <w:qFormat/>
    <w:pPr>
      <w:ind w:left="316"/>
      <w:jc w:val="both"/>
      <w:outlineLvl w:val="1"/>
    </w:pPr>
    <w:rPr>
      <w:sz w:val="24"/>
      <w:szCs w:val="24"/>
    </w:rPr>
  </w:style>
  <w:style w:type="paragraph" w:styleId="Nadpis3">
    <w:name w:val="heading 3"/>
    <w:basedOn w:val="Normln"/>
    <w:uiPriority w:val="9"/>
    <w:unhideWhenUsed/>
    <w:qFormat/>
    <w:pPr>
      <w:spacing w:before="91"/>
      <w:ind w:left="316"/>
      <w:outlineLvl w:val="2"/>
    </w:pPr>
    <w:rPr>
      <w:rFonts w:ascii="Times New Roman" w:eastAsia="Times New Roman" w:hAnsi="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0"/>
      <w:szCs w:val="20"/>
    </w:rPr>
  </w:style>
  <w:style w:type="paragraph" w:styleId="Odstavecseseznamem">
    <w:name w:val="List Paragraph"/>
    <w:basedOn w:val="Normln"/>
    <w:uiPriority w:val="1"/>
    <w:qFormat/>
    <w:pPr>
      <w:spacing w:before="43"/>
      <w:ind w:left="1036" w:hanging="360"/>
    </w:pPr>
  </w:style>
  <w:style w:type="paragraph" w:customStyle="1" w:styleId="TableParagraph">
    <w:name w:val="Table Paragraph"/>
    <w:basedOn w:val="Normln"/>
    <w:uiPriority w:val="1"/>
    <w:qFormat/>
    <w:pPr>
      <w:ind w:left="6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plzen2015.cz/cs/akce/zanikle-a-ohrozene-kostely-201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olar.benedikt@gmail.com" TargetMode="External"/><Relationship Id="rId12" Type="http://schemas.openxmlformats.org/officeDocument/2006/relationships/hyperlink" Target="http://www.regionplzen.cz/zpravodajstvi/zanikle-a-ohrozene-kostely-zvou-na-landartova-dila-8548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lesk.cz/clanek/zpravy-live-kulturni-servis/346866/tri-zanikle-a-ohrozene-kostely-na-plzensku-ozivuji-sochy-studentu.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www.blesk.cz/clanek/zpravy-live-kulturni-servis/346866/tri-zanikle-a-ohrozene-kostely-na-plzensku-ozivuji-sochy-studentu.html"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fdu.zcu.cz/cz/1263-zanikle-a-ohrozene-kostely-zvou-na-landartova-d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2440</Words>
  <Characters>14397</Characters>
  <Application>Microsoft Office Word</Application>
  <DocSecurity>0</DocSecurity>
  <Lines>119</Lines>
  <Paragraphs>33</Paragraphs>
  <ScaleCrop>false</ScaleCrop>
  <HeadingPairs>
    <vt:vector size="2" baseType="variant">
      <vt:variant>
        <vt:lpstr>Název</vt:lpstr>
      </vt:variant>
      <vt:variant>
        <vt:i4>1</vt:i4>
      </vt:variant>
    </vt:vector>
  </HeadingPairs>
  <TitlesOfParts>
    <vt:vector size="1" baseType="lpstr">
      <vt:lpstr>Příloha č</vt:lpstr>
    </vt:vector>
  </TitlesOfParts>
  <Company/>
  <LinksUpToDate>false</LinksUpToDate>
  <CharactersWithSpaces>16804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dc:title>
  <dc:creator>pipla</dc:creator>
  <cp:lastModifiedBy>Jan Šmrha</cp:lastModifiedBy>
  <cp:revision>3</cp:revision>
  <dcterms:created xsi:type="dcterms:W3CDTF">2020-04-26T18:39:00Z</dcterms:created>
  <dcterms:modified xsi:type="dcterms:W3CDTF">2020-05-04T20:16:00Z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2015-12-07T00:00:00Z</vt:filetime>
  </property>
  <property fmtid="{D5CDD505-2E9C-101B-9397-08002B2CF9AE}" pid="3" name="Creator">
    <vt:lpwstr>Microsoft® Word 2010</vt:lpwstr>
  </property>
  <property fmtid="{D5CDD505-2E9C-101B-9397-08002B2CF9AE}" pid="4" name="LastSaved">
    <vt:filetime>2020-04-26T00:00:00Z</vt:filetime>
  </property>
</Properties>
</file>